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EA2B22" w:rsidRDefault="007C2A32" w:rsidP="007C2A32">
      <w:pPr>
        <w:jc w:val="center"/>
        <w:rPr>
          <w:sz w:val="26"/>
          <w:szCs w:val="26"/>
        </w:rPr>
      </w:pPr>
      <w:r w:rsidRPr="00EA2B22">
        <w:rPr>
          <w:sz w:val="26"/>
          <w:szCs w:val="26"/>
        </w:rPr>
        <w:t xml:space="preserve">САХАЛИНСКАЯ ОБЛАСТЬ </w:t>
      </w:r>
    </w:p>
    <w:p w14:paraId="565BF986" w14:textId="77777777" w:rsidR="007C2A32" w:rsidRPr="00EA2B22" w:rsidRDefault="007C2A32" w:rsidP="007C2A32">
      <w:pPr>
        <w:jc w:val="center"/>
        <w:rPr>
          <w:sz w:val="26"/>
          <w:szCs w:val="26"/>
        </w:rPr>
      </w:pPr>
      <w:r w:rsidRPr="00EA2B22">
        <w:rPr>
          <w:sz w:val="26"/>
          <w:szCs w:val="26"/>
        </w:rPr>
        <w:t>ПОСТАНОВЛЕНИЕ</w:t>
      </w:r>
    </w:p>
    <w:p w14:paraId="21807C8C" w14:textId="77777777" w:rsidR="007C2A32" w:rsidRPr="00EA2B22" w:rsidRDefault="007C2A32" w:rsidP="007C2A32">
      <w:pPr>
        <w:jc w:val="center"/>
        <w:rPr>
          <w:sz w:val="26"/>
          <w:szCs w:val="26"/>
        </w:rPr>
      </w:pPr>
      <w:r w:rsidRPr="00EA2B22">
        <w:rPr>
          <w:sz w:val="26"/>
          <w:szCs w:val="26"/>
        </w:rPr>
        <w:t>Администрации МО «Тымовский городской округ»</w:t>
      </w:r>
    </w:p>
    <w:p w14:paraId="30BD7724" w14:textId="77777777" w:rsidR="001E3A2D" w:rsidRPr="00EA2B22" w:rsidRDefault="001E3A2D" w:rsidP="001E3A2D">
      <w:pPr>
        <w:rPr>
          <w:sz w:val="26"/>
          <w:szCs w:val="26"/>
        </w:rPr>
      </w:pPr>
    </w:p>
    <w:p w14:paraId="6F9070EC" w14:textId="77777777" w:rsidR="001E3A2D" w:rsidRPr="00EA2B22" w:rsidRDefault="001E3A2D" w:rsidP="001E3A2D">
      <w:pPr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EA2B22" w14:paraId="5BB7F93D" w14:textId="77777777" w:rsidTr="00EA2B22">
        <w:tc>
          <w:tcPr>
            <w:tcW w:w="4530" w:type="dxa"/>
          </w:tcPr>
          <w:p w14:paraId="6C64D918" w14:textId="0632CBD8" w:rsidR="004D272B" w:rsidRPr="00EA2B22" w:rsidRDefault="004D272B" w:rsidP="005961B2">
            <w:pPr>
              <w:rPr>
                <w:sz w:val="26"/>
                <w:szCs w:val="26"/>
              </w:rPr>
            </w:pPr>
            <w:r w:rsidRPr="00EA2B22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15</w:t>
            </w:r>
            <w:r w:rsidR="005961B2">
              <w:rPr>
                <w:sz w:val="26"/>
                <w:szCs w:val="26"/>
              </w:rPr>
              <w:t xml:space="preserve"> октября </w:t>
            </w:r>
            <w:r>
              <w:rPr>
                <w:sz w:val="26"/>
                <w:szCs w:val="26"/>
              </w:rPr>
              <w:t>2024</w:t>
            </w:r>
            <w:r w:rsidR="005961B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EA2B22" w:rsidRDefault="004D272B" w:rsidP="00A316D7">
            <w:pPr>
              <w:rPr>
                <w:sz w:val="26"/>
                <w:szCs w:val="26"/>
              </w:rPr>
            </w:pPr>
            <w:r w:rsidRPr="00EA2B22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  <w:lang w:val="en-US"/>
              </w:rPr>
              <w:t>173</w:t>
            </w:r>
          </w:p>
        </w:tc>
      </w:tr>
    </w:tbl>
    <w:p w14:paraId="525D4434" w14:textId="77777777" w:rsidR="001E3A2D" w:rsidRPr="00EA2B22" w:rsidRDefault="001E3A2D" w:rsidP="001E3A2D">
      <w:pPr>
        <w:jc w:val="both"/>
        <w:rPr>
          <w:sz w:val="26"/>
          <w:szCs w:val="26"/>
        </w:rPr>
      </w:pPr>
    </w:p>
    <w:p w14:paraId="5F0E6AF0" w14:textId="77777777" w:rsidR="001E3A2D" w:rsidRPr="00EA2B22" w:rsidRDefault="001E3A2D" w:rsidP="001E3A2D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EA2B22" w14:paraId="16F5CA22" w14:textId="77777777" w:rsidTr="00A316D7">
        <w:trPr>
          <w:trHeight w:val="547"/>
        </w:trPr>
        <w:tc>
          <w:tcPr>
            <w:tcW w:w="4524" w:type="dxa"/>
          </w:tcPr>
          <w:p w14:paraId="4729502E" w14:textId="1F1B276F" w:rsidR="001E3A2D" w:rsidRPr="00EA2B22" w:rsidRDefault="00EA2B22" w:rsidP="00A670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муниципальной программы «Совершенствование системы муниципального управления в МО «Тымовский городской округ»</w:t>
            </w:r>
          </w:p>
        </w:tc>
      </w:tr>
    </w:tbl>
    <w:p w14:paraId="6E583086" w14:textId="77777777" w:rsidR="001E3A2D" w:rsidRPr="00EA2B22" w:rsidRDefault="001E3A2D" w:rsidP="001E3A2D">
      <w:pPr>
        <w:jc w:val="both"/>
        <w:rPr>
          <w:sz w:val="26"/>
          <w:szCs w:val="26"/>
        </w:rPr>
      </w:pPr>
    </w:p>
    <w:p w14:paraId="484A6B08" w14:textId="77777777" w:rsidR="001E3A2D" w:rsidRPr="00EA2B22" w:rsidRDefault="001E3A2D" w:rsidP="001E3A2D">
      <w:pPr>
        <w:jc w:val="both"/>
        <w:rPr>
          <w:sz w:val="26"/>
          <w:szCs w:val="26"/>
        </w:rPr>
      </w:pPr>
    </w:p>
    <w:p w14:paraId="7FC22A66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администрации МО «Тымовский городской округ» от 23.08.2024 № 113 «Об утверждении Порядка разработки, реализации, мониторинга и оценки эффективности муниципальных программ «Тымовский городской округ», распоряжением администрации МО «Тымовский городской округ» от 09.09.2024 № 387-р «Об утверждении Перечня муниципальных программ муниципального образования «Тымовский городской округ» на 2025-2030 годы», администрация МО «Тымовский городской округ» ПОСТАНОВЛЯЕТ:</w:t>
      </w:r>
    </w:p>
    <w:p w14:paraId="56E185B6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1. Утвердить муниципальную программу «Совершенствование системы муниципального управления в МО «Тымовский городской округ» (прилагается).</w:t>
      </w:r>
    </w:p>
    <w:p w14:paraId="24D37E4C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2. Отменить:</w:t>
      </w:r>
    </w:p>
    <w:p w14:paraId="60A0E1A7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2015-2020 годы»;</w:t>
      </w:r>
    </w:p>
    <w:p w14:paraId="16FDBEC7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26.03.2015 № 39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1F8C9C7B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29.09.2015 № 131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705BD965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29.11.2016 № 148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0EAFF92C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 xml:space="preserve">- постановление администрации МО «Тымовский городской округ» от 05.06.2017 № 59 «О внесении изменений в постановление администрации МО </w:t>
      </w:r>
      <w:r w:rsidRPr="00EA2B22">
        <w:rPr>
          <w:sz w:val="26"/>
          <w:szCs w:val="26"/>
        </w:rPr>
        <w:lastRenderedPageBreak/>
        <w:t>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0FF6BBAB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03.08.2017 № 88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078A48D2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21.11.2017 № 134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5F184E85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21.12.2017 № 158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428920EE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10.04.2018 № 45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21C1116C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03.07.2018 № 89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06C6103D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24.07.2018 № 106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7769A9E1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12.10.2018 № 133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2BA72602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12.11.2018 № 146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2020 годы»;</w:t>
      </w:r>
    </w:p>
    <w:p w14:paraId="4669EB93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20.03.2019 № 43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687F3FDD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lastRenderedPageBreak/>
        <w:t>- постановление администрации МО «Тымовский городской округ» от 07.05.2019 № 75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74C1FCD7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11.06.2019 № 105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510DB219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21.11.2019 № 183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15765BCD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16.03.2020 № 28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78AC7E78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14.08.2020 № 94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0C7CA7E0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16.03.2021 № 25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2540ED9B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15.03.2022 № 30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46E813BF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15.02.2023 № 13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5190D4C6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26.09.2023 № 130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годы»;</w:t>
      </w:r>
    </w:p>
    <w:p w14:paraId="3C3F989B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 xml:space="preserve">- постановление администрации МО «Тымовский городской округ» от 12.03.2024 № 40 «О внесении изменений в постановление администрации МО «Тымовский городской округ» от 30.07.2014 № 97 «Об утверждении </w:t>
      </w:r>
      <w:r w:rsidRPr="00EA2B22">
        <w:rPr>
          <w:sz w:val="26"/>
          <w:szCs w:val="26"/>
        </w:rPr>
        <w:lastRenderedPageBreak/>
        <w:t xml:space="preserve">муниципальной программы «Совершенствование системы муниципального управления в МО «Тымовский городской округ» на 2015 – 2025 годы»; </w:t>
      </w:r>
    </w:p>
    <w:p w14:paraId="6ECE42A1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- постановление администрации МО «Тымовский городской округ» от 21.08.2024 № 111 «О внесении изменений в постановление администрации МО «Тымовский городской округ» от 30.07.2014 № 97 «Об утверждении муниципальной программы «Совершенствование системы муниципального управления в МО «Тымовский городской округ» на 2015 – 2025 годы».</w:t>
      </w:r>
    </w:p>
    <w:p w14:paraId="79DF0FE6" w14:textId="77777777" w:rsidR="00A670EE" w:rsidRPr="00EA2B22" w:rsidRDefault="00A670EE" w:rsidP="00A670EE">
      <w:pPr>
        <w:ind w:firstLine="709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3.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7D71DCAB" w14:textId="21295411" w:rsidR="00A670EE" w:rsidRPr="00EA2B22" w:rsidRDefault="00A670EE" w:rsidP="00A670EE">
      <w:pPr>
        <w:ind w:firstLine="709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4. Настоящее п</w:t>
      </w:r>
      <w:r w:rsidR="00EA2B22" w:rsidRPr="00EA2B22">
        <w:rPr>
          <w:sz w:val="26"/>
          <w:szCs w:val="26"/>
        </w:rPr>
        <w:t xml:space="preserve">остановление вступает в силу с </w:t>
      </w:r>
      <w:r w:rsidRPr="00EA2B22">
        <w:rPr>
          <w:sz w:val="26"/>
          <w:szCs w:val="26"/>
        </w:rPr>
        <w:t>1 января 2025 года.</w:t>
      </w:r>
    </w:p>
    <w:p w14:paraId="142B7E8A" w14:textId="77777777" w:rsidR="00A670EE" w:rsidRPr="00EA2B22" w:rsidRDefault="00A670EE" w:rsidP="00A670EE">
      <w:pPr>
        <w:ind w:firstLine="709"/>
        <w:jc w:val="both"/>
        <w:rPr>
          <w:sz w:val="26"/>
          <w:szCs w:val="26"/>
        </w:rPr>
      </w:pPr>
      <w:r w:rsidRPr="00EA2B22">
        <w:rPr>
          <w:sz w:val="26"/>
          <w:szCs w:val="26"/>
        </w:rPr>
        <w:t>5. Контроль за исполнением настоящего постановления возложить на первого вице-мэра МО «Тымовский городской округ» Сагидулину Н.С.</w:t>
      </w:r>
    </w:p>
    <w:p w14:paraId="63A235B1" w14:textId="77777777" w:rsidR="00A670EE" w:rsidRPr="00EA2B22" w:rsidRDefault="00A670EE" w:rsidP="00A670EE">
      <w:pPr>
        <w:ind w:firstLine="567"/>
        <w:jc w:val="both"/>
        <w:rPr>
          <w:sz w:val="26"/>
          <w:szCs w:val="26"/>
        </w:rPr>
      </w:pPr>
    </w:p>
    <w:p w14:paraId="7994844C" w14:textId="77777777" w:rsidR="00585B3B" w:rsidRPr="00EA2B22" w:rsidRDefault="00585B3B" w:rsidP="00585B3B">
      <w:pPr>
        <w:spacing w:line="360" w:lineRule="auto"/>
        <w:ind w:firstLine="709"/>
        <w:jc w:val="both"/>
        <w:rPr>
          <w:sz w:val="26"/>
          <w:szCs w:val="26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:rsidRPr="00EA2B22" w14:paraId="7D8206A7" w14:textId="77777777" w:rsidTr="00A316D7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655A1DBB" w:rsidR="00585B3B" w:rsidRPr="00EA2B22" w:rsidRDefault="00A316D7" w:rsidP="00EA2B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мэра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0A1DFA68" w:rsidR="00585B3B" w:rsidRPr="00FC37FE" w:rsidRDefault="00585B3B" w:rsidP="00A316D7">
            <w:pPr>
              <w:pStyle w:val="6"/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07497C89" w:rsidR="00585B3B" w:rsidRPr="00EA2B22" w:rsidRDefault="00A316D7" w:rsidP="00EA2B22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Н.П.Бежин</w:t>
            </w:r>
          </w:p>
        </w:tc>
      </w:tr>
    </w:tbl>
    <w:p w14:paraId="3FB0F351" w14:textId="77777777" w:rsidR="00A670EE" w:rsidRDefault="00A670EE" w:rsidP="00585B3B">
      <w:pPr>
        <w:jc w:val="both"/>
        <w:rPr>
          <w:sz w:val="28"/>
          <w:szCs w:val="28"/>
        </w:rPr>
        <w:sectPr w:rsidR="00A670EE" w:rsidSect="00A670EE">
          <w:headerReference w:type="default" r:id="rId9"/>
          <w:footerReference w:type="default" r:id="rId10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A670EE" w14:paraId="35E06138" w14:textId="77777777" w:rsidTr="00A316D7">
        <w:tc>
          <w:tcPr>
            <w:tcW w:w="4247" w:type="dxa"/>
          </w:tcPr>
          <w:p w14:paraId="0AB7DF32" w14:textId="77777777" w:rsidR="00A670EE" w:rsidRDefault="00A670EE" w:rsidP="00A316D7">
            <w:pPr>
              <w:jc w:val="center"/>
            </w:pPr>
            <w:r>
              <w:lastRenderedPageBreak/>
              <w:t>УТВЕРЖДЕНА</w:t>
            </w:r>
          </w:p>
          <w:p w14:paraId="4AFA2834" w14:textId="77777777" w:rsidR="00A670EE" w:rsidRDefault="00A670EE" w:rsidP="00A316D7">
            <w:pPr>
              <w:jc w:val="center"/>
            </w:pPr>
            <w:r>
              <w:t>постановлением администрации</w:t>
            </w:r>
          </w:p>
          <w:p w14:paraId="79E51EB7" w14:textId="77777777" w:rsidR="00A670EE" w:rsidRDefault="00A670EE" w:rsidP="00A316D7">
            <w:pPr>
              <w:jc w:val="center"/>
            </w:pPr>
            <w:r>
              <w:t>МО «Тымовский городской округ»</w:t>
            </w:r>
          </w:p>
          <w:p w14:paraId="65D84BCA" w14:textId="0873A177" w:rsidR="00A670EE" w:rsidRDefault="00A670EE" w:rsidP="00A316D7">
            <w:pPr>
              <w:jc w:val="center"/>
            </w:pPr>
            <w:r>
              <w:t xml:space="preserve">от </w:t>
            </w:r>
            <w:r w:rsidR="00A316D7">
              <w:t>15.10.2024</w:t>
            </w:r>
            <w:r>
              <w:t xml:space="preserve"> №</w:t>
            </w:r>
            <w:r w:rsidR="00A316D7">
              <w:t xml:space="preserve"> 173</w:t>
            </w:r>
          </w:p>
        </w:tc>
      </w:tr>
    </w:tbl>
    <w:p w14:paraId="7BFE7D34" w14:textId="77777777" w:rsidR="00A670EE" w:rsidRDefault="00A670EE" w:rsidP="00A670EE">
      <w:pPr>
        <w:ind w:firstLine="567"/>
        <w:jc w:val="both"/>
      </w:pPr>
    </w:p>
    <w:p w14:paraId="6D162840" w14:textId="77777777" w:rsidR="00A670EE" w:rsidRDefault="00A670EE" w:rsidP="00A670EE">
      <w:pPr>
        <w:ind w:firstLine="567"/>
        <w:jc w:val="both"/>
      </w:pPr>
    </w:p>
    <w:p w14:paraId="061322E7" w14:textId="7DB9AC06" w:rsidR="00A670EE" w:rsidRPr="00192D48" w:rsidRDefault="00EA2B22" w:rsidP="00EA2B22">
      <w:pPr>
        <w:tabs>
          <w:tab w:val="left" w:pos="4384"/>
        </w:tabs>
        <w:jc w:val="center"/>
        <w:rPr>
          <w:b/>
        </w:rPr>
      </w:pPr>
      <w:r>
        <w:rPr>
          <w:b/>
        </w:rPr>
        <w:t>МУНИЦИПАЛЬНАЯ ПРОГРАММА</w:t>
      </w:r>
    </w:p>
    <w:p w14:paraId="272EB0F1" w14:textId="77777777" w:rsidR="00A670EE" w:rsidRDefault="00A670EE" w:rsidP="00EA2B22">
      <w:pPr>
        <w:tabs>
          <w:tab w:val="left" w:pos="4384"/>
        </w:tabs>
        <w:jc w:val="center"/>
        <w:rPr>
          <w:b/>
        </w:rPr>
      </w:pPr>
      <w:r w:rsidRPr="00192D48">
        <w:rPr>
          <w:b/>
        </w:rPr>
        <w:t>«</w:t>
      </w:r>
      <w:r>
        <w:rPr>
          <w:b/>
        </w:rPr>
        <w:t>Совершенствование системы муниципального управления в МО «Тымовский городской округ»</w:t>
      </w:r>
    </w:p>
    <w:p w14:paraId="4546C9CB" w14:textId="77777777" w:rsidR="00A670EE" w:rsidRPr="00192D48" w:rsidRDefault="00A670EE" w:rsidP="00EA2B22">
      <w:pPr>
        <w:tabs>
          <w:tab w:val="left" w:pos="4384"/>
        </w:tabs>
        <w:jc w:val="center"/>
        <w:rPr>
          <w:b/>
        </w:rPr>
      </w:pPr>
    </w:p>
    <w:p w14:paraId="47B84C15" w14:textId="77777777" w:rsidR="00A670EE" w:rsidRDefault="00A670EE" w:rsidP="00EA2B22">
      <w:pPr>
        <w:tabs>
          <w:tab w:val="left" w:pos="4375"/>
        </w:tabs>
        <w:jc w:val="center"/>
        <w:rPr>
          <w:b/>
        </w:rPr>
      </w:pPr>
      <w:r w:rsidRPr="00192D48">
        <w:rPr>
          <w:b/>
        </w:rPr>
        <w:t>Раздел «</w:t>
      </w:r>
      <w:r>
        <w:rPr>
          <w:b/>
        </w:rPr>
        <w:t>Приоритеты и цели муниципальной политики</w:t>
      </w:r>
      <w:r w:rsidRPr="00192D48">
        <w:rPr>
          <w:b/>
        </w:rPr>
        <w:t>»</w:t>
      </w:r>
    </w:p>
    <w:p w14:paraId="044BAB95" w14:textId="77777777" w:rsidR="00A670EE" w:rsidRPr="00192D48" w:rsidRDefault="00A670EE" w:rsidP="00EA2B22">
      <w:pPr>
        <w:tabs>
          <w:tab w:val="left" w:pos="4375"/>
        </w:tabs>
        <w:jc w:val="center"/>
        <w:rPr>
          <w:b/>
        </w:rPr>
      </w:pPr>
    </w:p>
    <w:p w14:paraId="66022075" w14:textId="77777777" w:rsidR="00A670EE" w:rsidRPr="00192D48" w:rsidRDefault="00A670EE" w:rsidP="00EA2B22">
      <w:pPr>
        <w:jc w:val="center"/>
        <w:rPr>
          <w:b/>
        </w:rPr>
      </w:pPr>
      <w:r w:rsidRPr="00084267">
        <w:rPr>
          <w:b/>
        </w:rPr>
        <w:t>1</w:t>
      </w:r>
      <w:r>
        <w:rPr>
          <w:b/>
        </w:rPr>
        <w:t>. Оценка текущего состояния соответствующей сферы социально-экономического развития</w:t>
      </w:r>
    </w:p>
    <w:p w14:paraId="7AA42495" w14:textId="77777777" w:rsidR="00A670EE" w:rsidRDefault="00A670EE" w:rsidP="00EA2B22">
      <w:pPr>
        <w:jc w:val="both"/>
      </w:pPr>
    </w:p>
    <w:p w14:paraId="061C608B" w14:textId="77777777" w:rsidR="00A670EE" w:rsidRDefault="00A670EE" w:rsidP="00A670EE">
      <w:pPr>
        <w:ind w:firstLine="709"/>
        <w:jc w:val="both"/>
      </w:pPr>
      <w:r>
        <w:t>В настоящее время перед органами местного самоуправления муниципального образования «Тымовский городской округ» (далее – ОМСУ МО) стоят важные задачи:</w:t>
      </w:r>
      <w:r>
        <w:rPr>
          <w:lang w:eastAsia="en-US"/>
        </w:rPr>
        <w:t xml:space="preserve"> повышение уровня организации работы</w:t>
      </w:r>
      <w:r>
        <w:t xml:space="preserve"> и создание условий для повышения эффективности деятельности ОМСУ МО</w:t>
      </w:r>
      <w:r>
        <w:rPr>
          <w:lang w:eastAsia="en-US"/>
        </w:rPr>
        <w:t xml:space="preserve">, </w:t>
      </w:r>
      <w:r>
        <w:t xml:space="preserve">совершенствование муниципального управления. </w:t>
      </w:r>
    </w:p>
    <w:p w14:paraId="09B06414" w14:textId="77777777" w:rsidR="00A670EE" w:rsidRDefault="00A670EE" w:rsidP="00A670EE">
      <w:pPr>
        <w:ind w:firstLine="709"/>
        <w:jc w:val="both"/>
      </w:pPr>
      <w:r>
        <w:t>Решение вопросов</w:t>
      </w:r>
      <w:r>
        <w:rPr>
          <w:lang w:eastAsia="en-US"/>
        </w:rPr>
        <w:t xml:space="preserve"> </w:t>
      </w:r>
      <w:r>
        <w:t>по важнейшим социально-экономическим сферам жизнедеятельности,</w:t>
      </w:r>
      <w:r>
        <w:rPr>
          <w:lang w:eastAsia="en-US"/>
        </w:rPr>
        <w:t xml:space="preserve"> </w:t>
      </w:r>
      <w:r>
        <w:t xml:space="preserve">внедрение новых, дополнительных мероприятий направлено на укрепление институтов гражданского общества и развитие общественных инициатив, обеспечение доступности информации </w:t>
      </w:r>
      <w:r w:rsidRPr="003D7BA7">
        <w:t xml:space="preserve">о деятельности </w:t>
      </w:r>
      <w:r>
        <w:t xml:space="preserve">муниципальных </w:t>
      </w:r>
      <w:r w:rsidRPr="003D7BA7">
        <w:t>органов</w:t>
      </w:r>
      <w:r>
        <w:t xml:space="preserve"> власти.</w:t>
      </w:r>
      <w:r w:rsidRPr="008C4D37">
        <w:t xml:space="preserve"> </w:t>
      </w:r>
      <w:r w:rsidRPr="00CA5294">
        <w:t>Процессы взаимодействия с гражданами, общественными объединениями и некоммерческими организациями, средствами массовой информации, иными юридическими и физическими лицами по широкому кругу вопросов развития общественных инициатив и институтов гражданского общества</w:t>
      </w:r>
      <w:r>
        <w:t>,</w:t>
      </w:r>
      <w:r w:rsidRPr="00CA5294">
        <w:t xml:space="preserve"> являются важной составл</w:t>
      </w:r>
      <w:r>
        <w:t>яющей в системе муниципального</w:t>
      </w:r>
      <w:r w:rsidRPr="00CA5294">
        <w:t xml:space="preserve"> управления.</w:t>
      </w:r>
    </w:p>
    <w:p w14:paraId="4EFC13DA" w14:textId="3EDE05A3" w:rsidR="00A670EE" w:rsidRDefault="00A670EE" w:rsidP="00A670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b w:val="0"/>
          <w:sz w:val="24"/>
          <w:szCs w:val="24"/>
        </w:rPr>
        <w:t>ОМСУ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 МО в сфере производственно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>хозяйстве</w:t>
      </w:r>
      <w:r>
        <w:rPr>
          <w:rFonts w:ascii="Times New Roman" w:hAnsi="Times New Roman" w:cs="Times New Roman"/>
          <w:b w:val="0"/>
          <w:sz w:val="24"/>
          <w:szCs w:val="24"/>
        </w:rPr>
        <w:t>нной деятельности осуществляет М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>униципальное казенное учреждение «Производственно-техническое управление по обеспечению деятельности органов местного самоуправления МО «Тымовский городской округ»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 (далее – МКУ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ПТУ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>).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Учреждение осуществляет вспомогательную деятельность в области муниципального управления: обеспечение централизованного снабжения и закупок для осуществления деятельности ОМСУ МО (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>приобретение канцтоваров, офисного оборудования и инвентаря, расходных материалов, хозяйственных товаров, бланков, периодических печатных изданий</w:t>
      </w:r>
      <w:r>
        <w:rPr>
          <w:rFonts w:ascii="Times New Roman" w:hAnsi="Times New Roman" w:cs="Times New Roman"/>
          <w:b w:val="0"/>
          <w:sz w:val="24"/>
          <w:szCs w:val="24"/>
        </w:rPr>
        <w:t>), эксплуатацию муниципальных зданий, предоставление транспортных услуг, содержание производственных помещений и мест общественного пользования.</w:t>
      </w:r>
    </w:p>
    <w:p w14:paraId="37928210" w14:textId="77777777" w:rsidR="00A670EE" w:rsidRPr="007E5B7E" w:rsidRDefault="00A670EE" w:rsidP="00A670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5B7E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«Об организации предоставления государственных и муниципальных услуг» от 27.07.2010 № 210-ФЗ на территории муниципального образования гражданам и коммерческим организациям предоставляются муниципальные услуги в электронном виде. Предоставление муниципальных услуг дает возможность заявителям получить полную, актуальную и достоверную информацию. Услуги предоставляются в соответствии с административными регламентами, утвержденными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муниципальными </w:t>
      </w:r>
      <w:r w:rsidRPr="007E5B7E">
        <w:rPr>
          <w:rFonts w:ascii="Times New Roman" w:hAnsi="Times New Roman" w:cs="Times New Roman"/>
          <w:b w:val="0"/>
          <w:sz w:val="24"/>
          <w:szCs w:val="24"/>
        </w:rPr>
        <w:t>правовыми актами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ОМСУ МО</w:t>
      </w:r>
      <w:r w:rsidRPr="007E5B7E">
        <w:rPr>
          <w:rFonts w:ascii="Times New Roman" w:hAnsi="Times New Roman" w:cs="Times New Roman"/>
          <w:b w:val="0"/>
          <w:sz w:val="24"/>
          <w:szCs w:val="24"/>
        </w:rPr>
        <w:t xml:space="preserve">. В 2024 году доля взаимодействия граждан и коммерческих организаций с муниципальными органами и бюджетными учреждениями, осуществляемых в цифровом виде, составила 70 процентов. </w:t>
      </w:r>
    </w:p>
    <w:p w14:paraId="0A9480EC" w14:textId="77777777" w:rsidR="00A670EE" w:rsidRDefault="00A670EE" w:rsidP="00A670EE">
      <w:pPr>
        <w:ind w:firstLine="709"/>
        <w:jc w:val="both"/>
      </w:pPr>
      <w:r>
        <w:t>П</w:t>
      </w:r>
      <w:r w:rsidRPr="00CA5294">
        <w:t xml:space="preserve">родолжается работа по оперативному и систематическому информированию населения </w:t>
      </w:r>
      <w:r>
        <w:t xml:space="preserve">муниципального образования </w:t>
      </w:r>
      <w:r w:rsidRPr="00CA5294">
        <w:t xml:space="preserve">о социально значимых мероприятиях, в том числе о реализации государственных </w:t>
      </w:r>
      <w:r>
        <w:t xml:space="preserve">программ Сахалинской области и муниципальных </w:t>
      </w:r>
      <w:r w:rsidRPr="00CA5294">
        <w:t>программ</w:t>
      </w:r>
      <w:r>
        <w:t>,</w:t>
      </w:r>
      <w:r w:rsidRPr="00CA5294">
        <w:t xml:space="preserve"> национальных проектов. </w:t>
      </w:r>
      <w:r>
        <w:t xml:space="preserve">Сегодня </w:t>
      </w:r>
      <w:r w:rsidRPr="00CA5294">
        <w:t xml:space="preserve">наиболее востребованными источниками новостей о событиях общественно-политической, социально-экономической, культурной </w:t>
      </w:r>
      <w:r w:rsidRPr="00CA5294">
        <w:lastRenderedPageBreak/>
        <w:t xml:space="preserve">жизни </w:t>
      </w:r>
      <w:r>
        <w:t xml:space="preserve">муниципального образования </w:t>
      </w:r>
      <w:r w:rsidRPr="00CA5294">
        <w:t>являются электронные средства массовой информации и социальные сети.</w:t>
      </w:r>
      <w:r>
        <w:t xml:space="preserve"> </w:t>
      </w:r>
      <w:r w:rsidRPr="00CA5294">
        <w:t xml:space="preserve">Отдельное внимание уделяется освещению мероприятий, направленных на достижение целей </w:t>
      </w:r>
      <w:r>
        <w:t xml:space="preserve">муниципальных </w:t>
      </w:r>
      <w:r w:rsidRPr="00CA5294">
        <w:t>п</w:t>
      </w:r>
      <w:r>
        <w:t>рограмм и национальных проектов</w:t>
      </w:r>
      <w:r w:rsidRPr="00CA5294">
        <w:t xml:space="preserve"> в социальных сетях и мессе</w:t>
      </w:r>
      <w:r>
        <w:t>нджерах. Всего задействовано 40</w:t>
      </w:r>
      <w:r w:rsidRPr="00CA5294">
        <w:t xml:space="preserve"> официальных муниципальных площадок</w:t>
      </w:r>
      <w:r>
        <w:t>.</w:t>
      </w:r>
    </w:p>
    <w:p w14:paraId="7E22A0CB" w14:textId="77777777" w:rsidR="00A670EE" w:rsidRPr="009C0B8F" w:rsidRDefault="00A670EE" w:rsidP="00A670EE">
      <w:pPr>
        <w:ind w:firstLine="709"/>
        <w:jc w:val="both"/>
      </w:pPr>
      <w:r>
        <w:t>Реализация</w:t>
      </w:r>
      <w:r w:rsidRPr="00ED60C7">
        <w:t xml:space="preserve"> права граждан на получение полной, достоверной и своевременной информа</w:t>
      </w:r>
      <w:r>
        <w:t xml:space="preserve">ции в муниципальном образовании </w:t>
      </w:r>
      <w:r w:rsidRPr="00ED60C7">
        <w:t>актуальна</w:t>
      </w:r>
      <w:r>
        <w:t xml:space="preserve">. </w:t>
      </w:r>
      <w:r w:rsidRPr="00ED60C7">
        <w:t>Средства массовой информации в реализации этого прав</w:t>
      </w:r>
      <w:r>
        <w:t>а имеют исключительное значение.</w:t>
      </w:r>
      <w:r w:rsidRPr="00022175">
        <w:t xml:space="preserve"> </w:t>
      </w:r>
      <w:r>
        <w:t>Для большинства жителей</w:t>
      </w:r>
      <w:r w:rsidRPr="00C715EB">
        <w:t xml:space="preserve"> единственным источником официальной информации</w:t>
      </w:r>
      <w:r>
        <w:t>,</w:t>
      </w:r>
      <w:r w:rsidRPr="00022175">
        <w:t xml:space="preserve"> </w:t>
      </w:r>
      <w:r>
        <w:t>освещающим события, происходящие на территории муниципального образования, является газета</w:t>
      </w:r>
      <w:r w:rsidRPr="00C715EB">
        <w:t xml:space="preserve"> </w:t>
      </w:r>
      <w:r>
        <w:t>«Тымовский вестник». Для этой цели создано Муниципальное казенное учреждение «Районная редакция «Тымовский вестник» (далее – МКУ Редакция). Учреждение осуществляет подбор и публикацию материалов, освещает факты и события о жизни муниципального образования. Газета выпускается еженедельно.</w:t>
      </w:r>
    </w:p>
    <w:p w14:paraId="117F7B64" w14:textId="77777777" w:rsidR="00A670EE" w:rsidRPr="00212611" w:rsidRDefault="00A670EE" w:rsidP="00A670EE">
      <w:pPr>
        <w:tabs>
          <w:tab w:val="left" w:pos="4107"/>
          <w:tab w:val="right" w:pos="14570"/>
        </w:tabs>
        <w:ind w:firstLine="709"/>
        <w:jc w:val="both"/>
        <w:rPr>
          <w:bCs/>
        </w:rPr>
      </w:pPr>
      <w:r w:rsidRPr="00814EFC">
        <w:rPr>
          <w:bCs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одной из форм непосредственного осуществления населением местного самоуправления и участия населения в осуществлении местного самоуправления является создание территориальных общественных самоуправлений в пределах границ, определенных представительным органом муниципального образования. </w:t>
      </w:r>
      <w:r>
        <w:rPr>
          <w:bCs/>
        </w:rPr>
        <w:t xml:space="preserve">В муниципальном образовании создано 3 территориальных общественных самоуправления (далее – ТОС): ТОС «Молодежное», «Краснотымовский», </w:t>
      </w:r>
      <w:r w:rsidRPr="00212611">
        <w:rPr>
          <w:bCs/>
        </w:rPr>
        <w:t>«Восход</w:t>
      </w:r>
      <w:r>
        <w:rPr>
          <w:bCs/>
        </w:rPr>
        <w:t xml:space="preserve">», которые </w:t>
      </w:r>
      <w:r w:rsidRPr="00A722F7">
        <w:rPr>
          <w:bCs/>
        </w:rPr>
        <w:t>позволяют осуществлять представление интересов населения, проживающего на соответствующей территории, а также осуществлять хозяйственную деятельность по благоустройству территории, деятельность, направленную на удовлетворение социально - 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ТОС и ОМСУ МО с использованием средств бюджета</w:t>
      </w:r>
      <w:r>
        <w:rPr>
          <w:bCs/>
        </w:rPr>
        <w:t xml:space="preserve"> Сахалинской области</w:t>
      </w:r>
      <w:r w:rsidRPr="00A722F7">
        <w:rPr>
          <w:bCs/>
        </w:rPr>
        <w:t>.</w:t>
      </w:r>
      <w:r>
        <w:rPr>
          <w:bCs/>
        </w:rPr>
        <w:t xml:space="preserve"> В</w:t>
      </w:r>
      <w:r w:rsidRPr="00212611">
        <w:rPr>
          <w:bCs/>
        </w:rPr>
        <w:t>ажно выявлять и поддерживать инициативы, нацеленные на реализацию стратегических направлений развития муниципального образования. Поддержка развития ТОС будет способствовать повышению гражданской активности населения, улучшению качества жизни.</w:t>
      </w:r>
    </w:p>
    <w:p w14:paraId="62AD77AE" w14:textId="77777777" w:rsidR="00A670EE" w:rsidRPr="00A125A8" w:rsidRDefault="00A670EE" w:rsidP="00A670EE">
      <w:pPr>
        <w:ind w:firstLine="709"/>
        <w:jc w:val="both"/>
      </w:pPr>
      <w:r w:rsidRPr="00A125A8">
        <w:t>Базовыми документами, на основании которых строится работа по подготовке предстоящих выборов являются</w:t>
      </w:r>
      <w:r w:rsidRPr="00782B42">
        <w:t>: Федеральный закон от 12 июня 2002 г. № 67-ФЗ «Об основных гарантиях избирательных прав и права на участие в референдуме граждан Российской Федерации», Закон Сахалинской области от 11 апреля 2008 г. № 26-ЗО «Об избирательных комиссиях, комиссиях референдума в Сахалинской области».</w:t>
      </w:r>
      <w:r w:rsidRPr="00A125A8">
        <w:t xml:space="preserve"> </w:t>
      </w:r>
    </w:p>
    <w:p w14:paraId="33D52B93" w14:textId="77777777" w:rsidR="00A670EE" w:rsidRPr="00A125A8" w:rsidRDefault="00A670EE" w:rsidP="00A670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муниципальном образовании создано 15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 избирательных участков, 5 – в </w:t>
      </w:r>
      <w:r>
        <w:rPr>
          <w:rFonts w:ascii="Times New Roman" w:hAnsi="Times New Roman" w:cs="Times New Roman"/>
          <w:b w:val="0"/>
          <w:sz w:val="24"/>
          <w:szCs w:val="24"/>
        </w:rPr>
        <w:t>пгт. Тымовское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, 11 – </w:t>
      </w:r>
      <w:r>
        <w:rPr>
          <w:rFonts w:ascii="Times New Roman" w:hAnsi="Times New Roman" w:cs="Times New Roman"/>
          <w:b w:val="0"/>
          <w:sz w:val="24"/>
          <w:szCs w:val="24"/>
        </w:rPr>
        <w:t>в сельских округах. Число избирателей на 1 января 2023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 года составило </w:t>
      </w:r>
      <w:r w:rsidRPr="0055363E">
        <w:rPr>
          <w:rFonts w:ascii="Times New Roman" w:hAnsi="Times New Roman" w:cs="Times New Roman"/>
          <w:b w:val="0"/>
          <w:sz w:val="24"/>
          <w:szCs w:val="24"/>
        </w:rPr>
        <w:t>11229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 человек, количество участк</w:t>
      </w:r>
      <w:r>
        <w:rPr>
          <w:rFonts w:ascii="Times New Roman" w:hAnsi="Times New Roman" w:cs="Times New Roman"/>
          <w:b w:val="0"/>
          <w:sz w:val="24"/>
          <w:szCs w:val="24"/>
        </w:rPr>
        <w:t>овых избирательных комиссий – 15, число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 чле</w:t>
      </w:r>
      <w:r>
        <w:rPr>
          <w:rFonts w:ascii="Times New Roman" w:hAnsi="Times New Roman" w:cs="Times New Roman"/>
          <w:b w:val="0"/>
          <w:sz w:val="24"/>
          <w:szCs w:val="24"/>
        </w:rPr>
        <w:t>нов избирательных комиссий – 106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b w:val="0"/>
          <w:sz w:val="24"/>
          <w:szCs w:val="24"/>
        </w:rPr>
        <w:t>овек, включая Тымовская избирательная комиссия – 7 человек, участковые избирательные комиссии – 99 человек</w:t>
      </w:r>
      <w:r w:rsidRPr="00A125A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13F56652" w14:textId="77777777" w:rsidR="00A670EE" w:rsidRPr="00995CCD" w:rsidRDefault="00A670EE" w:rsidP="00A670EE">
      <w:pPr>
        <w:ind w:firstLine="709"/>
        <w:jc w:val="both"/>
      </w:pPr>
      <w:r w:rsidRPr="00A125A8">
        <w:t>Подготовка и проведение муниципальных выборов и референдумов финансируется из бюджет</w:t>
      </w:r>
      <w:r>
        <w:t>а муниципального образования</w:t>
      </w:r>
      <w:r w:rsidRPr="00A125A8">
        <w:t>.</w:t>
      </w:r>
      <w:r>
        <w:t xml:space="preserve"> </w:t>
      </w:r>
    </w:p>
    <w:p w14:paraId="486308F1" w14:textId="77777777" w:rsidR="00A670EE" w:rsidRDefault="00A670EE" w:rsidP="00A670EE">
      <w:pPr>
        <w:ind w:firstLine="709"/>
        <w:jc w:val="both"/>
      </w:pPr>
    </w:p>
    <w:p w14:paraId="1A5AE563" w14:textId="77777777" w:rsidR="00A670EE" w:rsidRPr="007108A6" w:rsidRDefault="00A670EE" w:rsidP="00EA2B22">
      <w:pPr>
        <w:tabs>
          <w:tab w:val="left" w:pos="0"/>
        </w:tabs>
        <w:ind w:right="-1"/>
        <w:jc w:val="center"/>
        <w:rPr>
          <w:b/>
        </w:rPr>
      </w:pPr>
      <w:r>
        <w:tab/>
      </w:r>
      <w:r w:rsidRPr="00084267">
        <w:rPr>
          <w:b/>
        </w:rPr>
        <w:t>2</w:t>
      </w:r>
      <w:r w:rsidRPr="007108A6">
        <w:rPr>
          <w:b/>
        </w:rPr>
        <w:t>. Описание стратегических приоритетов и целей муниципальной политики в сфере реализации муниципальной программы</w:t>
      </w:r>
    </w:p>
    <w:p w14:paraId="2C1EC6A8" w14:textId="77777777" w:rsidR="00A670EE" w:rsidRDefault="00A670EE" w:rsidP="00A670EE">
      <w:pPr>
        <w:tabs>
          <w:tab w:val="left" w:pos="4269"/>
        </w:tabs>
        <w:ind w:firstLine="709"/>
        <w:jc w:val="both"/>
      </w:pPr>
    </w:p>
    <w:p w14:paraId="33B7DDA5" w14:textId="77777777" w:rsidR="00A670EE" w:rsidRDefault="00A670EE" w:rsidP="00A670E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0614E">
        <w:rPr>
          <w:rFonts w:eastAsiaTheme="minorEastAsia"/>
        </w:rPr>
        <w:t xml:space="preserve">Приоритеты муниципальной политики в сфере реализации </w:t>
      </w:r>
      <w:r>
        <w:rPr>
          <w:rFonts w:eastAsiaTheme="minorEastAsia"/>
        </w:rPr>
        <w:t xml:space="preserve">муниципальной программы «Совершенствование системы муниципального управления» (далее – Программа) </w:t>
      </w:r>
      <w:r w:rsidRPr="0040614E">
        <w:rPr>
          <w:rFonts w:eastAsiaTheme="minorEastAsia"/>
        </w:rPr>
        <w:t>определены с учетом следующих стратегических документов:</w:t>
      </w:r>
    </w:p>
    <w:p w14:paraId="2FBEC8C7" w14:textId="77777777" w:rsidR="00A670EE" w:rsidRPr="00DD4BD3" w:rsidRDefault="00A670EE" w:rsidP="00A670EE">
      <w:pPr>
        <w:ind w:firstLine="709"/>
        <w:contextualSpacing/>
        <w:jc w:val="both"/>
      </w:pPr>
      <w:r>
        <w:rPr>
          <w:rFonts w:eastAsiaTheme="minorEastAsia"/>
        </w:rPr>
        <w:t xml:space="preserve">- </w:t>
      </w:r>
      <w:r>
        <w:t>п</w:t>
      </w:r>
      <w:r w:rsidRPr="00456129">
        <w:t>осланием Президента Российской Федерации Федеральному Собранию Российской Федерации;</w:t>
      </w:r>
    </w:p>
    <w:p w14:paraId="452938DC" w14:textId="77777777" w:rsidR="00A670EE" w:rsidRDefault="00A670EE" w:rsidP="00A670E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061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Pr="0040614E">
        <w:rPr>
          <w:rFonts w:eastAsiaTheme="minorHAnsi"/>
          <w:lang w:eastAsia="en-US"/>
        </w:rPr>
        <w:t xml:space="preserve">Указом Президента Российской Федерации от 07.05.2024 № 309 «О национальных </w:t>
      </w:r>
      <w:r w:rsidRPr="0040614E">
        <w:rPr>
          <w:rFonts w:eastAsiaTheme="minorHAnsi"/>
          <w:lang w:eastAsia="en-US"/>
        </w:rPr>
        <w:lastRenderedPageBreak/>
        <w:t>целях развития Российской Федерации на период до 2030 года и на перспективу до 2036 года»;</w:t>
      </w:r>
    </w:p>
    <w:p w14:paraId="59771D19" w14:textId="77777777" w:rsidR="00A670EE" w:rsidRDefault="00A670EE" w:rsidP="00A670E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Указом Президента Российской Федерации от 09.05.2017 № 203 «О стратегии развития информационного общества в Российской Федерации на 2017-2030 годы»;</w:t>
      </w:r>
    </w:p>
    <w:p w14:paraId="49A4255E" w14:textId="77777777" w:rsidR="00A670EE" w:rsidRDefault="00A670EE" w:rsidP="00A670EE">
      <w:pPr>
        <w:ind w:firstLine="709"/>
        <w:contextualSpacing/>
        <w:jc w:val="both"/>
      </w:pPr>
      <w:r>
        <w:rPr>
          <w:rFonts w:eastAsiaTheme="minorHAnsi"/>
          <w:lang w:eastAsia="en-US"/>
        </w:rPr>
        <w:t xml:space="preserve">- </w:t>
      </w:r>
      <w:r w:rsidRPr="00456129">
        <w:t>Указом Президента Российской Федерации от 06.06.2020 № 427 «О мерах по социально-экономическому развитию Дальнего Востока»;</w:t>
      </w:r>
    </w:p>
    <w:p w14:paraId="393A6675" w14:textId="77777777" w:rsidR="00A670EE" w:rsidRDefault="00A670EE" w:rsidP="00A670EE">
      <w:pPr>
        <w:ind w:firstLine="709"/>
        <w:contextualSpacing/>
        <w:jc w:val="both"/>
        <w:rPr>
          <w:rFonts w:eastAsiaTheme="minorEastAsia"/>
        </w:rPr>
      </w:pPr>
      <w:r>
        <w:t xml:space="preserve">- </w:t>
      </w:r>
      <w:r>
        <w:rPr>
          <w:rFonts w:eastAsiaTheme="minorEastAsia"/>
        </w:rPr>
        <w:t>Стратегией социально-экономического развития</w:t>
      </w:r>
      <w:r w:rsidRPr="00CE3D60">
        <w:rPr>
          <w:rFonts w:eastAsiaTheme="minorEastAsia"/>
        </w:rPr>
        <w:t xml:space="preserve"> </w:t>
      </w:r>
      <w:r w:rsidRPr="00C972F0">
        <w:rPr>
          <w:rFonts w:eastAsiaTheme="minorEastAsia"/>
        </w:rPr>
        <w:t>Сахалинской области на период до 2035 года</w:t>
      </w:r>
      <w:r>
        <w:rPr>
          <w:rFonts w:eastAsiaTheme="minorEastAsia"/>
        </w:rPr>
        <w:t>, утвержденной постановлением Правительства Сахалинской области от 24.12.2019 № 618;</w:t>
      </w:r>
    </w:p>
    <w:p w14:paraId="10797225" w14:textId="77777777" w:rsidR="00A670EE" w:rsidRPr="00456129" w:rsidRDefault="00A670EE" w:rsidP="00A670EE">
      <w:pPr>
        <w:ind w:firstLine="709"/>
        <w:contextualSpacing/>
        <w:jc w:val="both"/>
      </w:pPr>
      <w:r>
        <w:rPr>
          <w:rFonts w:eastAsiaTheme="minorEastAsia"/>
        </w:rPr>
        <w:t xml:space="preserve">- Государственной программой Сахалинской области «О совершенствовании системы государственного управления», утвержденной постановлением Правительства Сахалинской области от 31.08.2023 № 457. </w:t>
      </w:r>
    </w:p>
    <w:p w14:paraId="1E1CAE8A" w14:textId="77777777" w:rsidR="00A670EE" w:rsidRPr="00BC541B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приоритетам муниципальной</w:t>
      </w:r>
      <w:r w:rsidRPr="00BC541B">
        <w:rPr>
          <w:rFonts w:ascii="Times New Roman" w:hAnsi="Times New Roman" w:cs="Times New Roman"/>
          <w:sz w:val="24"/>
          <w:szCs w:val="24"/>
        </w:rPr>
        <w:t xml:space="preserve"> политики в области совершенст</w:t>
      </w:r>
      <w:r>
        <w:rPr>
          <w:rFonts w:ascii="Times New Roman" w:hAnsi="Times New Roman" w:cs="Times New Roman"/>
          <w:sz w:val="24"/>
          <w:szCs w:val="24"/>
        </w:rPr>
        <w:t>вования системы муниципального</w:t>
      </w:r>
      <w:r w:rsidRPr="00BC541B">
        <w:rPr>
          <w:rFonts w:ascii="Times New Roman" w:hAnsi="Times New Roman" w:cs="Times New Roman"/>
          <w:sz w:val="24"/>
          <w:szCs w:val="24"/>
        </w:rPr>
        <w:t xml:space="preserve"> управления относятся:</w:t>
      </w:r>
    </w:p>
    <w:p w14:paraId="4D60A758" w14:textId="77777777" w:rsidR="00A670EE" w:rsidRPr="00BC541B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а) обеспечен</w:t>
      </w:r>
      <w:r>
        <w:rPr>
          <w:rFonts w:ascii="Times New Roman" w:hAnsi="Times New Roman" w:cs="Times New Roman"/>
          <w:sz w:val="24"/>
          <w:szCs w:val="24"/>
        </w:rPr>
        <w:t xml:space="preserve">ие эффективного муниципального </w:t>
      </w:r>
      <w:r w:rsidRPr="00BC541B">
        <w:rPr>
          <w:rFonts w:ascii="Times New Roman" w:hAnsi="Times New Roman" w:cs="Times New Roman"/>
          <w:sz w:val="24"/>
          <w:szCs w:val="24"/>
        </w:rPr>
        <w:t>управления;</w:t>
      </w:r>
    </w:p>
    <w:p w14:paraId="1000B230" w14:textId="77777777" w:rsidR="00A670EE" w:rsidRPr="00BC541B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б) развитие гражданского общества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</w:t>
      </w:r>
      <w:r w:rsidRPr="00BC541B">
        <w:rPr>
          <w:rFonts w:ascii="Times New Roman" w:hAnsi="Times New Roman" w:cs="Times New Roman"/>
          <w:sz w:val="24"/>
          <w:szCs w:val="24"/>
        </w:rPr>
        <w:t>;</w:t>
      </w:r>
    </w:p>
    <w:p w14:paraId="05C09F67" w14:textId="77777777" w:rsidR="00A670EE" w:rsidRPr="00BC541B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в) формирование активной гражданской по</w:t>
      </w:r>
      <w:r>
        <w:rPr>
          <w:rFonts w:ascii="Times New Roman" w:hAnsi="Times New Roman" w:cs="Times New Roman"/>
          <w:sz w:val="24"/>
          <w:szCs w:val="24"/>
        </w:rPr>
        <w:t>зиции населения муниципального образования</w:t>
      </w:r>
      <w:r w:rsidRPr="00BC541B">
        <w:rPr>
          <w:rFonts w:ascii="Times New Roman" w:hAnsi="Times New Roman" w:cs="Times New Roman"/>
          <w:sz w:val="24"/>
          <w:szCs w:val="24"/>
        </w:rPr>
        <w:t>;</w:t>
      </w:r>
    </w:p>
    <w:p w14:paraId="49AFDC3A" w14:textId="77777777" w:rsidR="00A670EE" w:rsidRPr="00BC541B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г) повышение уровня взаимодейс</w:t>
      </w:r>
      <w:r>
        <w:rPr>
          <w:rFonts w:ascii="Times New Roman" w:hAnsi="Times New Roman" w:cs="Times New Roman"/>
          <w:sz w:val="24"/>
          <w:szCs w:val="24"/>
        </w:rPr>
        <w:t>твия органов власти и граждан в решении</w:t>
      </w:r>
      <w:r w:rsidRPr="00BC541B">
        <w:rPr>
          <w:rFonts w:ascii="Times New Roman" w:hAnsi="Times New Roman" w:cs="Times New Roman"/>
          <w:sz w:val="24"/>
          <w:szCs w:val="24"/>
        </w:rPr>
        <w:t xml:space="preserve"> общественно значимых вопросов;</w:t>
      </w:r>
    </w:p>
    <w:p w14:paraId="7AA0848B" w14:textId="77777777" w:rsidR="00A670EE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д) повышение уровня информированности граждан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BC541B">
        <w:rPr>
          <w:rFonts w:ascii="Times New Roman" w:hAnsi="Times New Roman" w:cs="Times New Roman"/>
          <w:sz w:val="24"/>
          <w:szCs w:val="24"/>
        </w:rPr>
        <w:t>о социально значимых мероприятиях.</w:t>
      </w:r>
    </w:p>
    <w:p w14:paraId="7B09C2C7" w14:textId="77777777" w:rsidR="00A670EE" w:rsidRPr="00BC541B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Приоритеты муниципальной политики в сфере совершенствования системы муниципального управления являются и приоритетами реализации Программы, для достижения которой предусмотрена цель: «Обеспечение к 2030 году повышения уровня удовлетворенности граждан качеством работы муниципальных служащих и работников организаций социальной сферы не менее чем на 50 процентов».</w:t>
      </w:r>
    </w:p>
    <w:p w14:paraId="408236EB" w14:textId="77777777" w:rsidR="00A670EE" w:rsidRPr="0040614E" w:rsidRDefault="00A670EE" w:rsidP="00A670E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Достижение указанной цели планируется за счет реализации комплекса процессных мероприятий (Приложение 2).</w:t>
      </w:r>
    </w:p>
    <w:p w14:paraId="5E819B21" w14:textId="77777777" w:rsidR="00A670EE" w:rsidRDefault="00A670EE" w:rsidP="00A670EE">
      <w:pPr>
        <w:pStyle w:val="ConsPlusNormal"/>
        <w:ind w:firstLine="709"/>
        <w:jc w:val="both"/>
      </w:pPr>
    </w:p>
    <w:p w14:paraId="2D291EF3" w14:textId="77777777" w:rsidR="00A670EE" w:rsidRPr="005A49CB" w:rsidRDefault="00A670EE" w:rsidP="00EA2B22">
      <w:pPr>
        <w:pStyle w:val="ConsPlusNormal"/>
        <w:tabs>
          <w:tab w:val="left" w:pos="41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49CB">
        <w:rPr>
          <w:rFonts w:ascii="Times New Roman" w:hAnsi="Times New Roman" w:cs="Times New Roman"/>
          <w:b/>
          <w:sz w:val="24"/>
          <w:szCs w:val="24"/>
        </w:rPr>
        <w:t xml:space="preserve"> Задачи муниципального управления</w:t>
      </w:r>
      <w:r>
        <w:rPr>
          <w:rFonts w:ascii="Times New Roman" w:hAnsi="Times New Roman" w:cs="Times New Roman"/>
          <w:b/>
          <w:sz w:val="24"/>
          <w:szCs w:val="24"/>
        </w:rPr>
        <w:t>, способы их эффективного решения в соответствующей отрасли экономики и сфере муниципального управления</w:t>
      </w:r>
    </w:p>
    <w:p w14:paraId="1D952194" w14:textId="77777777" w:rsidR="00A670EE" w:rsidRDefault="00A670EE" w:rsidP="00A670EE"/>
    <w:p w14:paraId="7D35E14F" w14:textId="77777777" w:rsidR="00A670EE" w:rsidRPr="00F95975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в сфере совершенствования системы муниципального управления является </w:t>
      </w:r>
      <w:r w:rsidRPr="00E25203">
        <w:rPr>
          <w:rFonts w:ascii="Times New Roman" w:hAnsi="Times New Roman" w:cs="Times New Roman"/>
          <w:sz w:val="24"/>
          <w:szCs w:val="24"/>
          <w:lang w:eastAsia="en-US"/>
        </w:rPr>
        <w:t>повышение уровня организации работы</w:t>
      </w:r>
      <w:r w:rsidRPr="00E25203">
        <w:rPr>
          <w:rFonts w:ascii="Times New Roman" w:hAnsi="Times New Roman" w:cs="Times New Roman"/>
          <w:sz w:val="24"/>
          <w:szCs w:val="24"/>
        </w:rPr>
        <w:t xml:space="preserve"> и создание условий для повышения эффективности деятельности органов местного самоуправления муни</w:t>
      </w:r>
      <w:r>
        <w:rPr>
          <w:rFonts w:ascii="Times New Roman" w:hAnsi="Times New Roman" w:cs="Times New Roman"/>
          <w:sz w:val="24"/>
          <w:szCs w:val="24"/>
        </w:rPr>
        <w:t>ципального образования,</w:t>
      </w:r>
      <w:r w:rsidRPr="00E25203">
        <w:t xml:space="preserve"> </w:t>
      </w:r>
      <w:r w:rsidRPr="00E25203">
        <w:rPr>
          <w:rFonts w:ascii="Times New Roman" w:hAnsi="Times New Roman" w:cs="Times New Roman"/>
          <w:sz w:val="24"/>
          <w:szCs w:val="24"/>
        </w:rPr>
        <w:t>укрепление институтов гражданского общества и развитие общественных инициатив, обеспечение доступности информации о деятельности муниципальных органов власти.</w:t>
      </w:r>
      <w:r>
        <w:rPr>
          <w:rFonts w:ascii="Times New Roman" w:hAnsi="Times New Roman" w:cs="Times New Roman"/>
          <w:sz w:val="24"/>
          <w:szCs w:val="24"/>
        </w:rPr>
        <w:t xml:space="preserve"> Для их решения предусмотрены </w:t>
      </w:r>
      <w:r w:rsidRPr="00F95975">
        <w:rPr>
          <w:rFonts w:ascii="Times New Roman" w:hAnsi="Times New Roman" w:cs="Times New Roman"/>
          <w:sz w:val="24"/>
          <w:szCs w:val="24"/>
        </w:rPr>
        <w:t>мероприятия, направленных на обеспечение эффективного муниципального управления, формирование гражданского общества, расширение информационного поля в целях распространения объективной и полноценной информации о социально-экономическом развитии муниципального образования и Сахалинской области.</w:t>
      </w:r>
    </w:p>
    <w:p w14:paraId="17119CE5" w14:textId="77777777" w:rsidR="00A670EE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CC726" w14:textId="77777777" w:rsidR="00A670EE" w:rsidRDefault="00A670EE" w:rsidP="00A670EE">
      <w:pPr>
        <w:tabs>
          <w:tab w:val="left" w:pos="3762"/>
        </w:tabs>
        <w:jc w:val="center"/>
        <w:rPr>
          <w:b/>
        </w:rPr>
      </w:pPr>
      <w:r w:rsidRPr="00084267">
        <w:rPr>
          <w:b/>
        </w:rPr>
        <w:t>4</w:t>
      </w:r>
      <w:r w:rsidRPr="00B170BA">
        <w:rPr>
          <w:b/>
        </w:rPr>
        <w:t>. Задачи, определенные в соответствии с национальными целями</w:t>
      </w:r>
    </w:p>
    <w:p w14:paraId="7A30BAFE" w14:textId="77777777" w:rsidR="00A670EE" w:rsidRDefault="00A670EE" w:rsidP="00A670EE"/>
    <w:p w14:paraId="3A829956" w14:textId="77777777" w:rsidR="00A670EE" w:rsidRDefault="00A670EE" w:rsidP="00A670EE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Система целеполагания и задачи сформированы с учетом национальной цели развития Российской Федерации на период до 2030 года и на перспективу до 2036 года, определенной Указом Президента Российской Федерации от 07.05.2024 № 309. </w:t>
      </w:r>
    </w:p>
    <w:p w14:paraId="3F4143D8" w14:textId="77777777" w:rsidR="00A670EE" w:rsidRPr="00F95975" w:rsidRDefault="00A670EE" w:rsidP="00A670EE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В целях обеспечения достижения национальных целей, </w:t>
      </w:r>
      <w:r w:rsidRPr="00F95975">
        <w:t>определены следующие задачи:</w:t>
      </w:r>
    </w:p>
    <w:p w14:paraId="45D499DF" w14:textId="77777777" w:rsidR="00A670EE" w:rsidRPr="00F95975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975">
        <w:rPr>
          <w:rFonts w:ascii="Times New Roman" w:hAnsi="Times New Roman" w:cs="Times New Roman"/>
          <w:sz w:val="24"/>
          <w:szCs w:val="24"/>
        </w:rPr>
        <w:t>- обеспечение эффективного муниципального управления;</w:t>
      </w:r>
    </w:p>
    <w:p w14:paraId="081FE924" w14:textId="77777777" w:rsidR="00A670EE" w:rsidRPr="00F95975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975">
        <w:rPr>
          <w:rFonts w:ascii="Times New Roman" w:hAnsi="Times New Roman" w:cs="Times New Roman"/>
          <w:sz w:val="24"/>
          <w:szCs w:val="24"/>
        </w:rPr>
        <w:lastRenderedPageBreak/>
        <w:t>- обеспечение доступности для населения актуальной информации о социально-экономическом развитии и общественно значимых событиях в муниципальном образовании;</w:t>
      </w:r>
    </w:p>
    <w:p w14:paraId="4B3FB77C" w14:textId="77777777" w:rsidR="00A670EE" w:rsidRPr="00F95975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975">
        <w:rPr>
          <w:rFonts w:ascii="Times New Roman" w:hAnsi="Times New Roman" w:cs="Times New Roman"/>
          <w:sz w:val="24"/>
          <w:szCs w:val="24"/>
        </w:rPr>
        <w:t>- оказание поддержки территориальным общественным самоуправлениям, включая финансовую, в продвижении проектов собственных инициатив по вопросам местного значения;</w:t>
      </w:r>
    </w:p>
    <w:p w14:paraId="666EECBB" w14:textId="77777777" w:rsidR="00A670EE" w:rsidRPr="00F95975" w:rsidRDefault="00A670EE" w:rsidP="00A670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975">
        <w:rPr>
          <w:rFonts w:ascii="Times New Roman" w:hAnsi="Times New Roman" w:cs="Times New Roman"/>
          <w:sz w:val="24"/>
          <w:szCs w:val="24"/>
        </w:rPr>
        <w:t>- обеспечение проведения выборов и референдумов.</w:t>
      </w:r>
    </w:p>
    <w:p w14:paraId="487CB639" w14:textId="77777777" w:rsidR="00A670EE" w:rsidRDefault="00A670EE" w:rsidP="00A670EE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Для</w:t>
      </w:r>
      <w:r w:rsidRPr="00995CCD">
        <w:rPr>
          <w:rFonts w:eastAsiaTheme="minorEastAsia"/>
        </w:rPr>
        <w:t xml:space="preserve"> выполнения </w:t>
      </w:r>
      <w:r>
        <w:rPr>
          <w:rFonts w:eastAsiaTheme="minorEastAsia"/>
        </w:rPr>
        <w:t xml:space="preserve">вышеназванных задач </w:t>
      </w:r>
      <w:r w:rsidRPr="00995CCD">
        <w:rPr>
          <w:rFonts w:eastAsiaTheme="minorEastAsia"/>
        </w:rPr>
        <w:t>реализуется</w:t>
      </w:r>
      <w:r>
        <w:rPr>
          <w:rFonts w:eastAsiaTheme="minorEastAsia"/>
        </w:rPr>
        <w:t xml:space="preserve"> комплекс процессных мероприятий (Приложение 2). </w:t>
      </w:r>
    </w:p>
    <w:p w14:paraId="73677EF2" w14:textId="77777777" w:rsidR="00A670EE" w:rsidRDefault="00A670EE" w:rsidP="00A670EE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647E0CBD" w14:textId="77777777" w:rsidR="00A670EE" w:rsidRPr="00995CCD" w:rsidRDefault="00A670EE" w:rsidP="00A670EE">
      <w:pPr>
        <w:tabs>
          <w:tab w:val="left" w:pos="3965"/>
        </w:tabs>
        <w:spacing w:after="160" w:line="259" w:lineRule="auto"/>
        <w:jc w:val="center"/>
        <w:rPr>
          <w:rFonts w:eastAsiaTheme="minorEastAsia"/>
          <w:b/>
        </w:rPr>
      </w:pPr>
      <w:r w:rsidRPr="00995CCD">
        <w:rPr>
          <w:rFonts w:eastAsiaTheme="minorEastAsia"/>
          <w:b/>
        </w:rPr>
        <w:t>Раздел «Паспорт муниципальной программы «Совершенствование системы муниципального управления в МО «Тымовский городской округ»</w:t>
      </w:r>
    </w:p>
    <w:p w14:paraId="52BB8E31" w14:textId="77777777" w:rsidR="00A670EE" w:rsidRDefault="00A670EE" w:rsidP="00A670EE">
      <w:pPr>
        <w:tabs>
          <w:tab w:val="left" w:pos="335"/>
          <w:tab w:val="left" w:pos="3965"/>
          <w:tab w:val="center" w:pos="4677"/>
        </w:tabs>
        <w:ind w:firstLine="709"/>
        <w:jc w:val="both"/>
        <w:rPr>
          <w:rFonts w:eastAsiaTheme="minorEastAsia"/>
        </w:rPr>
      </w:pPr>
      <w:r w:rsidRPr="00995CCD">
        <w:rPr>
          <w:rFonts w:eastAsiaTheme="minorEastAsia"/>
        </w:rPr>
        <w:t>Паспорт Программы приведен в Приложении 1 к Программе</w:t>
      </w:r>
      <w:r>
        <w:rPr>
          <w:rFonts w:eastAsiaTheme="minorEastAsia"/>
        </w:rPr>
        <w:t>.</w:t>
      </w:r>
      <w:r w:rsidRPr="00995CCD">
        <w:rPr>
          <w:rFonts w:eastAsiaTheme="minorEastAsia"/>
        </w:rPr>
        <w:tab/>
      </w:r>
      <w:r w:rsidRPr="00995CCD">
        <w:rPr>
          <w:rFonts w:eastAsiaTheme="minorEastAsia"/>
        </w:rPr>
        <w:tab/>
      </w:r>
    </w:p>
    <w:p w14:paraId="004ADE59" w14:textId="77777777" w:rsidR="00A670EE" w:rsidRDefault="00A670EE" w:rsidP="00A670EE">
      <w:pPr>
        <w:tabs>
          <w:tab w:val="left" w:pos="335"/>
          <w:tab w:val="left" w:pos="3965"/>
          <w:tab w:val="center" w:pos="4677"/>
        </w:tabs>
        <w:ind w:firstLine="709"/>
        <w:jc w:val="both"/>
        <w:rPr>
          <w:rFonts w:eastAsiaTheme="minorEastAsia"/>
        </w:rPr>
      </w:pPr>
    </w:p>
    <w:p w14:paraId="5340A910" w14:textId="77777777" w:rsidR="00A670EE" w:rsidRDefault="00A670EE" w:rsidP="00A670EE">
      <w:pPr>
        <w:tabs>
          <w:tab w:val="left" w:pos="335"/>
          <w:tab w:val="left" w:pos="3965"/>
          <w:tab w:val="center" w:pos="4677"/>
        </w:tabs>
        <w:ind w:firstLine="709"/>
        <w:jc w:val="both"/>
        <w:rPr>
          <w:rFonts w:eastAsiaTheme="minorEastAsia"/>
        </w:rPr>
      </w:pPr>
    </w:p>
    <w:p w14:paraId="72A2B582" w14:textId="77777777" w:rsidR="00A670EE" w:rsidRDefault="00A670EE" w:rsidP="00A670EE">
      <w:pPr>
        <w:tabs>
          <w:tab w:val="left" w:pos="335"/>
          <w:tab w:val="left" w:pos="3965"/>
          <w:tab w:val="center" w:pos="4677"/>
        </w:tabs>
        <w:ind w:firstLine="709"/>
        <w:jc w:val="both"/>
        <w:rPr>
          <w:rFonts w:eastAsiaTheme="minorEastAsia"/>
        </w:rPr>
      </w:pPr>
    </w:p>
    <w:p w14:paraId="4870B77E" w14:textId="77777777" w:rsidR="00FC37FE" w:rsidRDefault="00FC37FE" w:rsidP="00FC37FE">
      <w:pPr>
        <w:ind w:firstLine="709"/>
        <w:jc w:val="both"/>
      </w:pPr>
    </w:p>
    <w:p w14:paraId="273C27C7" w14:textId="77777777" w:rsidR="00FC37FE" w:rsidRPr="00051698" w:rsidRDefault="00FC37FE" w:rsidP="00FC37FE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1" w:history="1">
        <w:r w:rsidRPr="00051698">
          <w:rPr>
            <w:rStyle w:val="ab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p w14:paraId="671A3DA0" w14:textId="77777777" w:rsidR="00A670EE" w:rsidRDefault="00A670EE" w:rsidP="00A670EE">
      <w:pPr>
        <w:tabs>
          <w:tab w:val="left" w:pos="335"/>
          <w:tab w:val="left" w:pos="3965"/>
          <w:tab w:val="center" w:pos="4677"/>
        </w:tabs>
        <w:ind w:firstLine="709"/>
        <w:jc w:val="both"/>
        <w:rPr>
          <w:rFonts w:eastAsiaTheme="minorEastAsia"/>
        </w:rPr>
      </w:pPr>
      <w:bookmarkStart w:id="0" w:name="_GoBack"/>
      <w:bookmarkEnd w:id="0"/>
    </w:p>
    <w:sectPr w:rsidR="00A670EE" w:rsidSect="00FC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E50FC" w14:textId="77777777" w:rsidR="002A306B" w:rsidRDefault="002A306B" w:rsidP="002B277E">
      <w:r>
        <w:separator/>
      </w:r>
    </w:p>
  </w:endnote>
  <w:endnote w:type="continuationSeparator" w:id="0">
    <w:p w14:paraId="43300339" w14:textId="77777777" w:rsidR="002A306B" w:rsidRDefault="002A306B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A316D7" w:rsidRPr="000D7BE2" w:rsidRDefault="00A316D7" w:rsidP="00A316D7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266 (п)</w:t>
    </w:r>
    <w:r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21AA3" w14:textId="77777777" w:rsidR="002A306B" w:rsidRDefault="002A306B" w:rsidP="002B277E">
      <w:r>
        <w:separator/>
      </w:r>
    </w:p>
  </w:footnote>
  <w:footnote w:type="continuationSeparator" w:id="0">
    <w:p w14:paraId="67BF1A95" w14:textId="77777777" w:rsidR="002A306B" w:rsidRDefault="002A306B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775831"/>
      <w:docPartObj>
        <w:docPartGallery w:val="Page Numbers (Top of Page)"/>
        <w:docPartUnique/>
      </w:docPartObj>
    </w:sdtPr>
    <w:sdtEndPr/>
    <w:sdtContent>
      <w:p w14:paraId="3DAB8F13" w14:textId="36145BC3" w:rsidR="00A316D7" w:rsidRDefault="00A316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7FE">
          <w:rPr>
            <w:noProof/>
          </w:rPr>
          <w:t>8</w:t>
        </w:r>
        <w:r>
          <w:fldChar w:fldCharType="end"/>
        </w:r>
      </w:p>
    </w:sdtContent>
  </w:sdt>
  <w:p w14:paraId="18968051" w14:textId="77777777" w:rsidR="00A316D7" w:rsidRDefault="00A316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A306B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52EF"/>
    <w:rsid w:val="004D272B"/>
    <w:rsid w:val="00501868"/>
    <w:rsid w:val="0050255B"/>
    <w:rsid w:val="00510340"/>
    <w:rsid w:val="00585B3B"/>
    <w:rsid w:val="00595513"/>
    <w:rsid w:val="005961B2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316D7"/>
    <w:rsid w:val="00A50B4D"/>
    <w:rsid w:val="00A670EE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541DB"/>
    <w:rsid w:val="00E546CC"/>
    <w:rsid w:val="00EA2B22"/>
    <w:rsid w:val="00EA6327"/>
    <w:rsid w:val="00EC46CE"/>
    <w:rsid w:val="00EE1938"/>
    <w:rsid w:val="00F26A48"/>
    <w:rsid w:val="00F66D5A"/>
    <w:rsid w:val="00F80A95"/>
    <w:rsid w:val="00FA37B0"/>
    <w:rsid w:val="00FC37FE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3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Style1">
    <w:name w:val="Style1"/>
    <w:basedOn w:val="a"/>
    <w:uiPriority w:val="99"/>
    <w:rsid w:val="00A670EE"/>
    <w:pPr>
      <w:widowControl w:val="0"/>
      <w:autoSpaceDE w:val="0"/>
      <w:autoSpaceDN w:val="0"/>
      <w:adjustRightInd w:val="0"/>
      <w:spacing w:line="278" w:lineRule="exact"/>
      <w:ind w:hanging="298"/>
    </w:pPr>
  </w:style>
  <w:style w:type="paragraph" w:customStyle="1" w:styleId="Style3">
    <w:name w:val="Style3"/>
    <w:basedOn w:val="a"/>
    <w:uiPriority w:val="99"/>
    <w:rsid w:val="00A670EE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1">
    <w:name w:val="Font Style11"/>
    <w:uiPriority w:val="99"/>
    <w:rsid w:val="00A670E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A670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A67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A670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A670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A670E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A670E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A670E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A670E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A670E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C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ymovsk.sakhalin.gov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documentManagement/types"/>
    <ds:schemaRef ds:uri="http://www.eos.ru/SP/Fields"/>
    <ds:schemaRef ds:uri="D7192FFF-C2B2-4F10-B7A4-C791C93B1729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00ae519a-a787-4cb6-a9f3-e0d2ce624f9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13</cp:revision>
  <cp:lastPrinted>2024-10-15T00:31:00Z</cp:lastPrinted>
  <dcterms:created xsi:type="dcterms:W3CDTF">2016-11-29T05:48:00Z</dcterms:created>
  <dcterms:modified xsi:type="dcterms:W3CDTF">2024-10-17T05:35:00Z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