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45955ADC" w:rsidR="004D272B" w:rsidRDefault="004D272B" w:rsidP="002E6C85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24</w:t>
            </w:r>
            <w:r w:rsidR="002E6C85">
              <w:rPr>
                <w:sz w:val="28"/>
                <w:szCs w:val="28"/>
              </w:rPr>
              <w:t xml:space="preserve"> июля </w:t>
            </w:r>
            <w:r>
              <w:rPr>
                <w:sz w:val="28"/>
                <w:szCs w:val="28"/>
              </w:rPr>
              <w:t>2025</w:t>
            </w:r>
            <w:r w:rsidR="002E6C8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2E6C85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154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0B47FC79" w:rsidR="001E3A2D" w:rsidRPr="0014780E" w:rsidRDefault="002E6C85" w:rsidP="006558FF">
            <w:pPr>
              <w:jc w:val="both"/>
              <w:rPr>
                <w:sz w:val="28"/>
                <w:szCs w:val="28"/>
              </w:rPr>
            </w:pPr>
            <w:bookmarkStart w:id="0" w:name="_GoBack"/>
            <w:r w:rsidRPr="006558FF">
              <w:rPr>
                <w:sz w:val="28"/>
                <w:szCs w:val="28"/>
              </w:rPr>
              <w:t xml:space="preserve">О внесении изменений в постановление администрации Тымовского муниципального округа от 29.11.2024 № 197 «Об утверждении </w:t>
            </w:r>
            <w:r w:rsidRPr="006558FF">
              <w:rPr>
                <w:color w:val="000000" w:themeColor="text1"/>
                <w:sz w:val="28"/>
                <w:szCs w:val="28"/>
              </w:rPr>
              <w:t>Порядка предоставления субсидии из бюджета МО «Тымовский городской округ» юридическим лицам - производителям работ (услуг) в целях возмещения затрат, связанных с капитальным ремонтом жилищного фонда, расположенного на территории муниципального образования «Тымовский городской округ</w:t>
            </w:r>
            <w:r>
              <w:rPr>
                <w:color w:val="000000" w:themeColor="text1"/>
                <w:sz w:val="28"/>
                <w:szCs w:val="28"/>
              </w:rPr>
              <w:t>»</w:t>
            </w:r>
            <w:bookmarkEnd w:id="0"/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2D526685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 xml:space="preserve">В соответствии со статьей 78 Бюджетного кодекса Российской Федерации, постановлением Правительства Российской Федерации от 25.10.2023 № 1782 «Об утверждении общих требований к нормативным правовым актам, муниципальным правовым актам, регулирующим предоставление из бюджетов субъектов Российской Федерации, местных бюджетов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 и проведение отборов получателей указанных субсидий, в том числе грантов в форме субсидий», постановлением Правительства Сахалинской области от 10.07.2023 № 364 «Об утверждении государственной программы Сахалинской области «Обеспечение населения Сахалинской области качественными услугами жилищно-коммунального хозяйства», и признании утратившими силу некоторых нормативных правовых актов Правительства Сахалинской области и отдельных положений постановления Правительства </w:t>
      </w:r>
      <w:r w:rsidRPr="006558FF">
        <w:rPr>
          <w:sz w:val="28"/>
          <w:szCs w:val="28"/>
        </w:rPr>
        <w:lastRenderedPageBreak/>
        <w:t>Сахалинской области от 31.01.2023 № 47 «О внесении изменений в некоторые нормативные акты Правительства Сахалинской области», постановлением администрации МО «Тымовский городской округ» от 25.10.2024 № 184 «Об утверждении муниципальной программы Комплексное развитие систем коммунальной инфраструктуры МО «Тымовский городской округ», администрация Тымовского муниципального округа ПОСТАНОВЛЯЕТ:</w:t>
      </w:r>
    </w:p>
    <w:p w14:paraId="4D33CED0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1. Внести в постановление администрации МО «Тымовский городской округ» от 29.11.2024 № 197 «Об утверждении Порядка предоставления субсидии из бюджета МО «Тымовский городской округ» юридическим лицам – производителям работ (услуг) в целях возмещения затрат, связанных с капитальным ремонтом жилищного фонда, расположенного на территории Тымовского муниципального округа Сахалинской области следующие изменения:</w:t>
      </w:r>
    </w:p>
    <w:p w14:paraId="5791DAE0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1.1 в заголовке аббревиатуру, знаки препинания и слова "МО «Тымовский городской округ»", «муниципального образования "Тымовский городской округ"» заменить словами «Тымовского муниципального округа Сахалинской области».</w:t>
      </w:r>
    </w:p>
    <w:p w14:paraId="1186B100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1.2 в пункте 1 аббревиатуру, знаки препинания и слова "МО «Тымовский городской округ»" заменить словами «Тымовского муниципального округа Сахалинской области».</w:t>
      </w:r>
    </w:p>
    <w:p w14:paraId="7740F682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2. Внести в Порядок предоставления субсидии из бюджета МО «Тымовский городской округ» юридическим лицам - производителям работ (услуг) в целях возмещения затрат, связанных с капитальным ремонтом жилищного фонда, расположенного на территории муниципального образования «Тымовский городской округ», утвержденный постановлением администрации Тымовского муниципального округа от 29.11.2024 № 197, следующие изменения:</w:t>
      </w:r>
    </w:p>
    <w:p w14:paraId="123DCB32" w14:textId="37BE50DE" w:rsidR="006558FF" w:rsidRPr="006558FF" w:rsidRDefault="002E6C85" w:rsidP="006558FF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58FF" w:rsidRPr="006558FF">
        <w:rPr>
          <w:sz w:val="28"/>
          <w:szCs w:val="28"/>
        </w:rPr>
        <w:t xml:space="preserve">пункт 1.5 изложить в следующей редакции: </w:t>
      </w:r>
    </w:p>
    <w:p w14:paraId="67A8FB47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«1.5. Отбор Получателей субсидии осуществляется на конкурентной основе путем проведения запроса предложения (далее - Отбор), исходя из соответствия участников отбора категории, установленной пунктом 1.2 настоящего Порядка, и требованиям, установленным пунктом 2.5 настоящего Порядка, а также очередности поступления заявок на участие в отборе (далее - Заявки).»;</w:t>
      </w:r>
    </w:p>
    <w:p w14:paraId="58BCC2E2" w14:textId="0FF72D8D" w:rsidR="006558FF" w:rsidRPr="006558FF" w:rsidRDefault="002E6C85" w:rsidP="006558FF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58FF" w:rsidRPr="006558FF">
        <w:rPr>
          <w:sz w:val="28"/>
          <w:szCs w:val="28"/>
        </w:rPr>
        <w:t>в абзаце 3 пункта 2.4 цифры «30» заменить цифрой «5»;</w:t>
      </w:r>
    </w:p>
    <w:p w14:paraId="5C8D4E1D" w14:textId="382F2A08" w:rsidR="006558FF" w:rsidRPr="006558FF" w:rsidRDefault="002E6C85" w:rsidP="006558FF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58FF" w:rsidRPr="006558FF">
        <w:rPr>
          <w:sz w:val="28"/>
          <w:szCs w:val="28"/>
        </w:rPr>
        <w:t>абзац 5 пункта 2.4 изложить в следующей редакции:</w:t>
      </w:r>
    </w:p>
    <w:p w14:paraId="33FA8B99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«- категории и критерии отбора;»;</w:t>
      </w:r>
    </w:p>
    <w:p w14:paraId="2DCA36FD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2.4 абзац 6 исключить;</w:t>
      </w:r>
    </w:p>
    <w:p w14:paraId="41AC498C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2.5 пункт 2.4 дополнить следующими абзацами:</w:t>
      </w:r>
    </w:p>
    <w:p w14:paraId="098E5E33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«Внесение изменений в объявление о проведении отбора осуществляется не позднее наступления даты окончания приема заявок участников отбора с соблюдением следующих условий:</w:t>
      </w:r>
    </w:p>
    <w:p w14:paraId="35C071F1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lastRenderedPageBreak/>
        <w:t>- срок подачи участниками отбора заявок должен быть продлен таким образом, чтобы со дня, следующего за днем внесения таких изменений, до даты окончания приема заявок указанный срок составляет не менее 3 календарных дней;</w:t>
      </w:r>
    </w:p>
    <w:p w14:paraId="32DFF2DC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- при внесении изменений в объявление о проведении отбора получателей субсидии изменение способа отбора не допускается;</w:t>
      </w:r>
    </w:p>
    <w:p w14:paraId="5474A043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В случае внесения изменений в объявление о проведении отбора получателей субсидии после наступления даты начала приема заявок в объявлении о проведении отбора получателей субсидии включается положение, предусматривающее право участников отбора получателей субсидии внести изменения в заявку;</w:t>
      </w:r>
    </w:p>
    <w:p w14:paraId="193508FA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 xml:space="preserve">Участники отбора, подавшие заявку, уведомляются о внесении изменений в объявление о проведении отбора получателей субсидии не позднее дня, следующего за днем внесения изменений в объявление о проведении отбора получателей субсидии, с использованием системы «Электронный бюджет».»; </w:t>
      </w:r>
    </w:p>
    <w:p w14:paraId="22A6221C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 xml:space="preserve">2.6 абзац 1 пункта 2.5 изложить в следующей редакции: </w:t>
      </w:r>
    </w:p>
    <w:p w14:paraId="5A7743FE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«2.5 Участник Отбора на дату рассмотрения заявки и дату заключения соглашения о предоставлении Субсидии, а получатель Субсидии на дату принятия решения о предоставлении Субсидии должны соответствовать следующим требованиям:»;</w:t>
      </w:r>
    </w:p>
    <w:p w14:paraId="2C784D7A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 xml:space="preserve">2.7 пункт 2.7 изложить в следующей редакции: </w:t>
      </w:r>
    </w:p>
    <w:p w14:paraId="1E4111DF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«2.7. Внесение участником отбора изменений в Заявку (представленные документы) допускается путем подачи дополняющих (уточняющих) документов в течении срока приема Заявок и документов, но не позднее, чем за 1 (один) рабочий день до окончания сроков подачи документов.»;</w:t>
      </w:r>
    </w:p>
    <w:p w14:paraId="4157559A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2.8 пункт 2.9. изложить в следующей редакции:</w:t>
      </w:r>
    </w:p>
    <w:p w14:paraId="4E7BDA9F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«2.9. Участники отбора вправе внести изменения или отозвать свою заявку на участие в отборе до истечения срока подачи заявок, установленного в объявлении о проведении отбора.</w:t>
      </w:r>
    </w:p>
    <w:p w14:paraId="007EF243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Уведомление об отзыве заявки и последующее формирование новой заявки осуществляется в электронной форме в системе "Электронный бюджет".</w:t>
      </w:r>
    </w:p>
    <w:p w14:paraId="2120A86B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Внесение изменений в заявку возможно не позднее 1 рабочего дня до дня окончания срока приема заявок путем формирования участником отбора в электронной форме уведомления об отзыве заявки и последующей подачи новой заявки в сроки, установленные для подачи заявок.</w:t>
      </w:r>
    </w:p>
    <w:p w14:paraId="7CE9CD90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Внесение изменений в заявку или отзыв заявки осуществляется участником отбора в порядке, аналогичном порядку формирования заявки участником отбора, установленному подпунктом 2.6. настоящего пункта.</w:t>
      </w:r>
    </w:p>
    <w:p w14:paraId="307FF799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Возможность возврата заявки на доработку участнику отбора не предусмотрена.»;</w:t>
      </w:r>
    </w:p>
    <w:p w14:paraId="384A8891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lastRenderedPageBreak/>
        <w:t>2.8 абзац 3 пункта 2.12.2 дополнить следующим предложением: «Ранжирование поступивших заявок производится исходя из очередности поступления Заявок.»;</w:t>
      </w:r>
    </w:p>
    <w:p w14:paraId="1E65F04E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2.9 абзац 5 пункта 2.12.3 исключить;</w:t>
      </w:r>
    </w:p>
    <w:p w14:paraId="47C09AB4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2.10 пункт 2.12.4 исключить;</w:t>
      </w:r>
    </w:p>
    <w:p w14:paraId="42FBD856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2.11 пункт 2.12.5 исключить.</w:t>
      </w:r>
    </w:p>
    <w:p w14:paraId="52A73920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3.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74477150" w14:textId="77777777" w:rsidR="006558FF" w:rsidRPr="006558FF" w:rsidRDefault="006558FF" w:rsidP="006558FF">
      <w:pPr>
        <w:ind w:firstLine="709"/>
        <w:jc w:val="both"/>
        <w:rPr>
          <w:sz w:val="28"/>
          <w:szCs w:val="28"/>
        </w:rPr>
      </w:pPr>
      <w:r w:rsidRPr="006558FF">
        <w:rPr>
          <w:sz w:val="28"/>
          <w:szCs w:val="28"/>
        </w:rPr>
        <w:t>4. Контроль за исполнением настоящего постановления возложить на первого вице-мэра Тымовского муниципального округа Сахалинской области Долгую Ю.В.</w:t>
      </w: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230AE604" w:rsidR="004D272B" w:rsidRDefault="004D272B" w:rsidP="00585B3B">
      <w:pPr>
        <w:jc w:val="both"/>
        <w:rPr>
          <w:sz w:val="28"/>
          <w:szCs w:val="28"/>
        </w:rPr>
      </w:pPr>
    </w:p>
    <w:p w14:paraId="7426DCB9" w14:textId="77777777" w:rsidR="002E6C85" w:rsidRDefault="002E6C85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3531"/>
      </w:tblGrid>
      <w:tr w:rsidR="006558FF" w:rsidRPr="006558FF" w14:paraId="25199E29" w14:textId="77777777" w:rsidTr="002E6C85">
        <w:tc>
          <w:tcPr>
            <w:tcW w:w="5529" w:type="dxa"/>
          </w:tcPr>
          <w:p w14:paraId="409B9BF7" w14:textId="050BADDB" w:rsidR="006558FF" w:rsidRPr="006558FF" w:rsidRDefault="006558FF" w:rsidP="006558FF">
            <w:pPr>
              <w:jc w:val="both"/>
              <w:rPr>
                <w:sz w:val="28"/>
                <w:szCs w:val="28"/>
              </w:rPr>
            </w:pPr>
            <w:r w:rsidRPr="006558FF">
              <w:rPr>
                <w:sz w:val="28"/>
                <w:szCs w:val="28"/>
              </w:rPr>
              <w:t xml:space="preserve">Мэр Тымовского муниципального округа </w:t>
            </w:r>
          </w:p>
        </w:tc>
        <w:tc>
          <w:tcPr>
            <w:tcW w:w="3531" w:type="dxa"/>
          </w:tcPr>
          <w:p w14:paraId="2CBB3629" w14:textId="69C678E8" w:rsidR="006558FF" w:rsidRPr="006558FF" w:rsidRDefault="006558FF" w:rsidP="002E6C85">
            <w:pPr>
              <w:jc w:val="right"/>
              <w:rPr>
                <w:sz w:val="28"/>
                <w:szCs w:val="28"/>
              </w:rPr>
            </w:pPr>
            <w:r w:rsidRPr="006558FF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 xml:space="preserve">            </w:t>
            </w:r>
            <w:r w:rsidRPr="006558FF">
              <w:rPr>
                <w:sz w:val="28"/>
                <w:szCs w:val="28"/>
              </w:rPr>
              <w:t xml:space="preserve"> Ю.В. Болдов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6558FF">
      <w:headerReference w:type="default" r:id="rId11"/>
      <w:footerReference w:type="default" r:id="rId12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CB4301" w14:textId="77777777" w:rsidR="00244B32" w:rsidRDefault="00244B32" w:rsidP="002B277E">
      <w:r>
        <w:separator/>
      </w:r>
    </w:p>
  </w:endnote>
  <w:endnote w:type="continuationSeparator" w:id="0">
    <w:p w14:paraId="3989E060" w14:textId="77777777" w:rsidR="00244B32" w:rsidRDefault="00244B32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244B32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175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E81C1E" w14:textId="77777777" w:rsidR="00244B32" w:rsidRDefault="00244B32" w:rsidP="002B277E">
      <w:r>
        <w:separator/>
      </w:r>
    </w:p>
  </w:footnote>
  <w:footnote w:type="continuationSeparator" w:id="0">
    <w:p w14:paraId="5C330D28" w14:textId="77777777" w:rsidR="00244B32" w:rsidRDefault="00244B32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7646844"/>
      <w:docPartObj>
        <w:docPartGallery w:val="Page Numbers (Top of Page)"/>
        <w:docPartUnique/>
      </w:docPartObj>
    </w:sdtPr>
    <w:sdtEndPr/>
    <w:sdtContent>
      <w:p w14:paraId="401F1CF2" w14:textId="40532EC6" w:rsidR="006558FF" w:rsidRDefault="006558F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6C85">
          <w:rPr>
            <w:noProof/>
          </w:rPr>
          <w:t>4</w:t>
        </w:r>
        <w:r>
          <w:fldChar w:fldCharType="end"/>
        </w:r>
      </w:p>
    </w:sdtContent>
  </w:sdt>
  <w:p w14:paraId="0130E67D" w14:textId="77777777" w:rsidR="006558FF" w:rsidRDefault="006558F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1B1FD2"/>
    <w:multiLevelType w:val="multilevel"/>
    <w:tmpl w:val="C65C67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44B32"/>
    <w:rsid w:val="00257CAA"/>
    <w:rsid w:val="00265F8A"/>
    <w:rsid w:val="00296AFA"/>
    <w:rsid w:val="002B277E"/>
    <w:rsid w:val="002E042E"/>
    <w:rsid w:val="002E26DD"/>
    <w:rsid w:val="002E6C85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58FF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05B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2E6C8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2E6C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701385"/>
    <w:rsid w:val="0078318B"/>
    <w:rsid w:val="00AB1AD1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78318B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08BC4EC699674B7E81BA32169C3B7033">
    <w:name w:val="08BC4EC699674B7E81BA32169C3B7033"/>
    <w:rsid w:val="007831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6</cp:revision>
  <cp:lastPrinted>2025-07-24T00:17:00Z</cp:lastPrinted>
  <dcterms:created xsi:type="dcterms:W3CDTF">2025-01-28T04:24:00Z</dcterms:created>
  <dcterms:modified xsi:type="dcterms:W3CDTF">2025-07-24T00:27:00Z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