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tabs>
          <w:tab w:val="left" w:pos="3180" w:leader="none"/>
        </w:tabs>
        <w:rPr>
          <w:rFonts w:ascii="Times New Roman" w:hAnsi="Times New Roman" w:cs="Times New Roman"/>
          <w:b/>
          <w:color w:val="262626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b/>
          <w:color w:val="262626"/>
          <w:sz w:val="36"/>
          <w:szCs w:val="36"/>
          <w:shd w:val="clear" w:color="auto" w:fill="ffffff"/>
        </w:rPr>
        <w:t xml:space="preserve">Инф</w:t>
      </w:r>
      <w:r>
        <w:rPr>
          <w:rFonts w:ascii="Times New Roman" w:hAnsi="Times New Roman" w:cs="Times New Roman"/>
          <w:b/>
          <w:color w:val="262626"/>
          <w:sz w:val="36"/>
          <w:szCs w:val="36"/>
          <w:shd w:val="clear" w:color="auto" w:fill="ffffff"/>
        </w:rPr>
        <w:t xml:space="preserve">ормационное сообщение</w:t>
      </w:r>
      <w:r>
        <w:rPr>
          <w:rFonts w:ascii="Times New Roman" w:hAnsi="Times New Roman" w:cs="Times New Roman"/>
          <w:b/>
          <w:color w:val="262626"/>
          <w:sz w:val="36"/>
          <w:szCs w:val="36"/>
          <w:shd w:val="clear" w:color="auto" w:fill="ffffff"/>
        </w:rPr>
      </w:r>
      <w:r>
        <w:rPr>
          <w:rFonts w:ascii="Times New Roman" w:hAnsi="Times New Roman" w:cs="Times New Roman"/>
          <w:b/>
          <w:color w:val="262626"/>
          <w:sz w:val="36"/>
          <w:szCs w:val="36"/>
          <w:shd w:val="clear" w:color="auto" w:fill="ffffff"/>
        </w:rPr>
      </w:r>
    </w:p>
    <w:tbl>
      <w:tblPr>
        <w:tblStyle w:val="836"/>
        <w:tblW w:w="0" w:type="auto"/>
        <w:tblInd w:w="-856" w:type="dxa"/>
        <w:tblLayout w:type="fixed"/>
        <w:tblLook w:val="04A0" w:firstRow="1" w:lastRow="0" w:firstColumn="1" w:lastColumn="0" w:noHBand="0" w:noVBand="1"/>
      </w:tblPr>
      <w:tblGrid>
        <w:gridCol w:w="9927"/>
      </w:tblGrid>
      <w:tr>
        <w:tblPrEx/>
        <w:trPr>
          <w:trHeight w:val="569"/>
        </w:trPr>
        <w:tc>
          <w:tcPr>
            <w:tcW w:w="9927" w:type="dxa"/>
            <w:textDirection w:val="lrTb"/>
            <w:noWrap w:val="false"/>
          </w:tcPr>
          <w:tbl>
            <w:tblPr>
              <w:tblW w:w="5000" w:type="pct"/>
              <w:tblCellMar>
                <w:left w:w="15" w:type="dxa"/>
                <w:top w:w="15" w:type="dxa"/>
                <w:right w:w="15" w:type="dxa"/>
                <w:bottom w:w="15" w:type="dxa"/>
              </w:tblCellMar>
              <w:tblLook w:val="04A0" w:firstRow="1" w:lastRow="0" w:firstColumn="1" w:lastColumn="0" w:noHBand="0" w:noVBand="1"/>
            </w:tblPr>
            <w:tblGrid>
              <w:gridCol w:w="8313"/>
            </w:tblGrid>
            <w:tr>
              <w:tblPrEx/>
              <w:trPr/>
              <w:tc>
                <w:tcPr>
                  <w:tcMar>
                    <w:left w:w="0" w:type="dxa"/>
                    <w:top w:w="0" w:type="dxa"/>
                    <w:right w:w="0" w:type="dxa"/>
                    <w:bottom w:w="0" w:type="dxa"/>
                  </w:tcMar>
                  <w:tcW w:w="0" w:type="auto"/>
                  <w:vAlign w:val="center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 w:line="288" w:lineRule="atLeast"/>
                    <w:rPr>
                      <w:sz w:val="36"/>
                      <w:szCs w:val="36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b/>
                      <w:color w:val="000000"/>
                      <w:sz w:val="36"/>
                      <w:szCs w:val="36"/>
                    </w:rPr>
                    <w:t xml:space="preserve">Что такое комплексные кадастровые работы</w:t>
                  </w:r>
                  <w:r>
                    <w:rPr>
                      <w:sz w:val="36"/>
                      <w:szCs w:val="36"/>
                    </w:rPr>
                  </w:r>
                </w:p>
              </w:tc>
            </w:tr>
          </w:tbl>
          <w:p>
            <w:pPr>
              <w:rPr>
                <w:rFonts w:ascii="Arimo" w:hAnsi="Arimo" w:cs="Arimo"/>
                <w:b/>
                <w:color w:val="262626"/>
                <w:sz w:val="36"/>
                <w:szCs w:val="36"/>
                <w:shd w:val="clear" w:color="auto" w:fill="ffffff"/>
              </w:rPr>
            </w:pPr>
            <w:r>
              <w:rPr>
                <w:rFonts w:ascii="Arimo" w:hAnsi="Arimo" w:eastAsia="Arimo" w:cs="Arimo"/>
                <w:b/>
                <w:color w:val="262626"/>
                <w:sz w:val="36"/>
                <w:szCs w:val="36"/>
                <w:shd w:val="clear" w:color="auto" w:fill="ffffff"/>
              </w:rPr>
            </w:r>
            <w:r>
              <w:rPr>
                <w:rFonts w:ascii="Arimo" w:hAnsi="Arimo" w:cs="Arimo"/>
                <w:b/>
                <w:color w:val="262626"/>
                <w:sz w:val="36"/>
                <w:szCs w:val="36"/>
                <w:shd w:val="clear" w:color="auto" w:fill="ffffff"/>
              </w:rPr>
            </w:r>
            <w:r>
              <w:rPr>
                <w:rFonts w:ascii="Arimo" w:hAnsi="Arimo" w:cs="Arimo"/>
                <w:b/>
                <w:color w:val="262626"/>
                <w:sz w:val="36"/>
                <w:szCs w:val="36"/>
                <w:shd w:val="clear" w:color="auto" w:fill="ffffff"/>
              </w:rPr>
            </w:r>
          </w:p>
        </w:tc>
      </w:tr>
      <w:tr>
        <w:tblPrEx/>
        <w:trPr>
          <w:trHeight w:val="817"/>
        </w:trPr>
        <w:tc>
          <w:tcPr>
            <w:tcW w:w="9927" w:type="dxa"/>
            <w:textDirection w:val="lrTb"/>
            <w:noWrap w:val="false"/>
          </w:tcPr>
          <w:p>
            <w:pPr>
              <w:ind w:left="0" w:right="0" w:firstLine="540"/>
              <w:jc w:val="both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30"/>
                <w:szCs w:val="30"/>
              </w:rPr>
              <w:t xml:space="preserve">Под </w:t>
            </w:r>
            <w:hyperlink r:id="rId10" w:tooltip="https://login.consultant.ru/link/?req=doc&amp;base=LAW&amp;n=499410&amp;dst=100009&amp;field=134&amp;date=18.03.2025" w:history="1">
              <w:r>
                <w:rPr>
                  <w:rStyle w:val="837"/>
                  <w:rFonts w:ascii="Times New Roman" w:hAnsi="Times New Roman" w:eastAsia="Times New Roman" w:cs="Times New Roman"/>
                  <w:color w:val="000000" w:themeColor="text1"/>
                  <w:sz w:val="30"/>
                  <w:szCs w:val="30"/>
                  <w:u w:val="none"/>
                </w:rPr>
                <w:t xml:space="preserve">комплексными кадастровыми работами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30"/>
                <w:szCs w:val="30"/>
              </w:rPr>
              <w:t xml:space="preserve"> пони</w:t>
            </w:r>
            <w:r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</w:rPr>
              <w:t xml:space="preserve">маются кадастровые работы, которые выполняются одновременно в отношении всех расположенных на территории одного кадастрового квартала или территориях нескольких смежных кадастровых кварталов.</w:t>
            </w:r>
            <w:r>
              <w:rPr>
                <w:sz w:val="30"/>
                <w:szCs w:val="30"/>
              </w:rPr>
            </w:r>
          </w:p>
          <w:p>
            <w:pPr>
              <w:ind w:left="0" w:right="0" w:firstLine="567"/>
              <w:jc w:val="both"/>
              <w:spacing w:before="0" w:after="0" w:line="288" w:lineRule="atLeast"/>
              <w:rPr>
                <w:sz w:val="30"/>
                <w:szCs w:val="3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</w:rPr>
              <w:t xml:space="preserve">В результате выполнения комплексных кадастровых работ</w:t>
            </w:r>
            <w:r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</w:rPr>
              <w:t xml:space="preserve">:</w:t>
            </w:r>
            <w:r>
              <w:rPr>
                <w:sz w:val="30"/>
                <w:szCs w:val="30"/>
              </w:rPr>
            </w:r>
          </w:p>
          <w:p>
            <w:pPr>
              <w:ind w:left="709" w:right="0" w:firstLine="0"/>
              <w:jc w:val="both"/>
              <w:rPr>
                <w:sz w:val="30"/>
                <w:szCs w:val="3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</w:rPr>
              <w:t xml:space="preserve">-уточняется местоположение границ земельных участков;</w:t>
            </w:r>
            <w:r>
              <w:rPr>
                <w:sz w:val="30"/>
                <w:szCs w:val="30"/>
              </w:rPr>
            </w:r>
          </w:p>
          <w:p>
            <w:pPr>
              <w:ind w:left="709" w:right="0" w:firstLine="0"/>
              <w:jc w:val="both"/>
              <w:rPr>
                <w:sz w:val="30"/>
                <w:szCs w:val="3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</w:rPr>
              <w:t xml:space="preserve">-устанавливается (уточняется) местоположение на них зданий, сооружений и объектов незавершенного строительства, сведения о которых содержатся в ЕГРН;</w:t>
            </w:r>
            <w:r>
              <w:rPr>
                <w:sz w:val="30"/>
                <w:szCs w:val="30"/>
              </w:rPr>
            </w:r>
          </w:p>
          <w:p>
            <w:pPr>
              <w:ind w:left="709" w:right="0" w:firstLine="0"/>
              <w:jc w:val="both"/>
              <w:rPr>
                <w:sz w:val="30"/>
                <w:szCs w:val="3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</w:rPr>
              <w:t xml:space="preserve">-обеспечивается образование земельных участков, в том числе тех, на которых расположены здания, включая МКД и сооружения (кроме линейных объектов);</w:t>
            </w:r>
            <w:r>
              <w:rPr>
                <w:sz w:val="30"/>
                <w:szCs w:val="30"/>
              </w:rPr>
            </w:r>
          </w:p>
          <w:p>
            <w:pPr>
              <w:ind w:left="709" w:right="0" w:firstLine="0"/>
              <w:jc w:val="both"/>
              <w:rPr>
                <w:sz w:val="30"/>
                <w:szCs w:val="3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</w:rPr>
              <w:t xml:space="preserve">-обеспечивается образование земельных участков общего пользования, занятых в том числе улицами, набережными, скверами, водными объектами, пляжами;</w:t>
            </w:r>
            <w:r>
              <w:rPr>
                <w:sz w:val="30"/>
                <w:szCs w:val="30"/>
              </w:rPr>
            </w:r>
          </w:p>
          <w:p>
            <w:pPr>
              <w:ind w:left="709" w:right="0" w:firstLine="0"/>
              <w:jc w:val="both"/>
              <w:rPr>
                <w:sz w:val="30"/>
                <w:szCs w:val="3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</w:rPr>
              <w:t xml:space="preserve">-обеспечивается образование земельных участков общего назначения в границах территории, на которой граждане ведут садоводство (огородничество) для собственных нужд, а также участков в границах территории гаражного назначения, в том числе общего назначения в</w:t>
            </w:r>
            <w:r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</w:rPr>
              <w:t xml:space="preserve"> границах такой территории;</w:t>
            </w:r>
            <w:r>
              <w:rPr>
                <w:sz w:val="30"/>
                <w:szCs w:val="30"/>
              </w:rPr>
            </w:r>
          </w:p>
          <w:p>
            <w:pPr>
              <w:ind w:left="709" w:right="0" w:firstLine="0"/>
              <w:jc w:val="both"/>
              <w:rPr>
                <w:sz w:val="30"/>
                <w:szCs w:val="3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</w:rPr>
              <w:t xml:space="preserve">-обеспечивается исправление реестровых ошибок в сведениях ЕГРН о местоположении границ земельных участков и контуров зданий, сооружений, объектов незавершенного строительства.</w:t>
            </w:r>
            <w:r>
              <w:rPr>
                <w:sz w:val="30"/>
                <w:szCs w:val="30"/>
              </w:rPr>
            </w:r>
          </w:p>
          <w:p>
            <w:pPr>
              <w:ind w:left="0" w:right="0" w:firstLine="567"/>
              <w:jc w:val="both"/>
              <w:spacing w:before="168" w:after="0" w:line="288" w:lineRule="atLeast"/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</w:rPr>
              <w:t xml:space="preserve">По итогам выполнения таких работ подготавливается карта-план территории, которая содержит необходимые для внесения в ЕГРН сведения о земельных участках, зданиях, сооружениях, объектах незавершенного строительства, расположенных в пределах территории, на ко</w:t>
            </w:r>
            <w:r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</w:rPr>
              <w:t xml:space="preserve">торой проводились эти работы. На основании утвержденной карты-плана территории сведения вносятся в ЕГРН.</w:t>
            </w:r>
            <w:r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highlight w:val="none"/>
              </w:rPr>
            </w:r>
          </w:p>
          <w:p>
            <w:pPr>
              <w:ind w:left="0" w:right="0" w:firstLine="567"/>
              <w:jc w:val="both"/>
              <w:spacing w:before="168" w:after="0" w:line="288" w:lineRule="atLeast"/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</w:rPr>
              <w:t xml:space="preserve">В </w:t>
            </w:r>
            <w:r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</w:rPr>
              <w:t xml:space="preserve">Сахалинской </w:t>
            </w:r>
            <w:r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</w:rPr>
              <w:t xml:space="preserve">области </w:t>
            </w:r>
            <w:r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</w:rPr>
              <w:t xml:space="preserve">Филиалом ПКК «Роскадастр» по Сахалинской области в </w:t>
            </w:r>
            <w:r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</w:rPr>
              <w:t xml:space="preserve">2025 году на территории 87 </w:t>
            </w:r>
            <w:r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</w:rPr>
              <w:t xml:space="preserve">кадастровых </w:t>
            </w:r>
            <w:r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</w:rPr>
              <w:t xml:space="preserve">кварталов </w:t>
            </w:r>
            <w:r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</w:rPr>
              <w:t xml:space="preserve">выполняются </w:t>
            </w:r>
            <w:r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</w:rPr>
              <w:t xml:space="preserve">комплексные кадастровые работы федерального значения</w:t>
            </w:r>
            <w:r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highlight w:val="none"/>
              </w:rPr>
            </w:r>
            <w:r/>
          </w:p>
          <w:p>
            <w:pPr>
              <w:ind w:left="0" w:right="0" w:firstLine="540"/>
              <w:jc w:val="both"/>
              <w:spacing w:before="0" w:after="0" w:line="288" w:lineRule="atLeast"/>
              <w:rPr>
                <w:b/>
                <w:bCs/>
                <w:sz w:val="32"/>
                <w:szCs w:val="32"/>
                <w:u w:val="singl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32"/>
                <w:szCs w:val="32"/>
                <w:u w:val="single"/>
              </w:rPr>
              <w:t xml:space="preserve">Правообладатели объектов недвижимости, являющихся объектами комплексных кадастровых работ,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32"/>
                <w:szCs w:val="32"/>
                <w:u w:val="single"/>
              </w:rPr>
              <w:t xml:space="preserve">не вправе препятствовать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32"/>
                <w:szCs w:val="32"/>
                <w:u w:val="single"/>
              </w:rPr>
              <w:t xml:space="preserve"> выполнению комплексных кадастровых работ и о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32"/>
                <w:szCs w:val="32"/>
                <w:u w:val="single"/>
              </w:rPr>
              <w:t xml:space="preserve">бязаны обеспечить доступ к указанным объектам недвижимости исполнителю комплексных кадастровых р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32"/>
                <w:szCs w:val="32"/>
                <w:u w:val="single"/>
              </w:rPr>
              <w:t xml:space="preserve">абот</w:t>
            </w:r>
            <w:r>
              <w:rPr>
                <w:rFonts w:ascii="Arimo" w:hAnsi="Arimo" w:eastAsia="Arimo" w:cs="Arimo"/>
                <w:b/>
                <w:bCs/>
                <w:sz w:val="32"/>
                <w:szCs w:val="32"/>
                <w:u w:val="single"/>
              </w:rPr>
            </w:r>
            <w:bookmarkStart w:id="0" w:name="_GoBack"/>
            <w:r>
              <w:rPr>
                <w:rFonts w:ascii="Arimo" w:hAnsi="Arimo" w:eastAsia="Arimo" w:cs="Arimo"/>
                <w:b/>
                <w:bCs/>
                <w:sz w:val="32"/>
                <w:szCs w:val="32"/>
                <w:u w:val="single"/>
              </w:rPr>
            </w:r>
            <w:bookmarkEnd w:id="0"/>
            <w:r>
              <w:rPr>
                <w:rFonts w:ascii="Arimo" w:hAnsi="Arimo" w:cs="Arimo"/>
                <w:b/>
                <w:bCs/>
                <w:sz w:val="32"/>
                <w:szCs w:val="32"/>
                <w:u w:val="singl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32"/>
                <w:szCs w:val="32"/>
                <w:u w:val="single"/>
              </w:rPr>
            </w:r>
          </w:p>
        </w:tc>
      </w:tr>
      <w:tr>
        <w:tblPrEx/>
        <w:trPr/>
        <w:tc>
          <w:tcPr>
            <w:tcW w:w="9927" w:type="dxa"/>
            <w:textDirection w:val="lrTb"/>
            <w:noWrap w:val="false"/>
          </w:tcPr>
          <w:p>
            <w:r/>
            <w:r/>
          </w:p>
        </w:tc>
      </w:tr>
    </w:tbl>
    <w:p>
      <w:pPr>
        <w:rPr>
          <w:sz w:val="30"/>
          <w:szCs w:val="30"/>
        </w:rPr>
      </w:pPr>
      <w:r>
        <w:rPr>
          <w:sz w:val="30"/>
          <w:szCs w:val="30"/>
        </w:rPr>
      </w:r>
      <w:r>
        <w:rPr>
          <w:sz w:val="30"/>
          <w:szCs w:val="30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mo">
    <w:panose1 w:val="020B0604020202020204"/>
  </w:font>
  <w:font w:name="Symbol">
    <w:panose1 w:val="05010000000000000000"/>
  </w:font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89" w:hanging="48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6">
    <w:name w:val="Heading 1 Char"/>
    <w:basedOn w:val="833"/>
    <w:link w:val="832"/>
    <w:uiPriority w:val="9"/>
    <w:rPr>
      <w:rFonts w:ascii="Arial" w:hAnsi="Arial" w:eastAsia="Arial" w:cs="Arial"/>
      <w:sz w:val="40"/>
      <w:szCs w:val="40"/>
    </w:rPr>
  </w:style>
  <w:style w:type="paragraph" w:styleId="657">
    <w:name w:val="Heading 2"/>
    <w:basedOn w:val="831"/>
    <w:next w:val="831"/>
    <w:link w:val="65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8">
    <w:name w:val="Heading 2 Char"/>
    <w:basedOn w:val="833"/>
    <w:link w:val="657"/>
    <w:uiPriority w:val="9"/>
    <w:rPr>
      <w:rFonts w:ascii="Arial" w:hAnsi="Arial" w:eastAsia="Arial" w:cs="Arial"/>
      <w:sz w:val="34"/>
    </w:rPr>
  </w:style>
  <w:style w:type="paragraph" w:styleId="659">
    <w:name w:val="Heading 3"/>
    <w:basedOn w:val="831"/>
    <w:next w:val="831"/>
    <w:link w:val="66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0">
    <w:name w:val="Heading 3 Char"/>
    <w:basedOn w:val="833"/>
    <w:link w:val="659"/>
    <w:uiPriority w:val="9"/>
    <w:rPr>
      <w:rFonts w:ascii="Arial" w:hAnsi="Arial" w:eastAsia="Arial" w:cs="Arial"/>
      <w:sz w:val="30"/>
      <w:szCs w:val="30"/>
    </w:rPr>
  </w:style>
  <w:style w:type="paragraph" w:styleId="661">
    <w:name w:val="Heading 4"/>
    <w:basedOn w:val="831"/>
    <w:next w:val="831"/>
    <w:link w:val="66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2">
    <w:name w:val="Heading 4 Char"/>
    <w:basedOn w:val="833"/>
    <w:link w:val="661"/>
    <w:uiPriority w:val="9"/>
    <w:rPr>
      <w:rFonts w:ascii="Arial" w:hAnsi="Arial" w:eastAsia="Arial" w:cs="Arial"/>
      <w:b/>
      <w:bCs/>
      <w:sz w:val="26"/>
      <w:szCs w:val="26"/>
    </w:rPr>
  </w:style>
  <w:style w:type="paragraph" w:styleId="663">
    <w:name w:val="Heading 5"/>
    <w:basedOn w:val="831"/>
    <w:next w:val="831"/>
    <w:link w:val="66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4">
    <w:name w:val="Heading 5 Char"/>
    <w:basedOn w:val="833"/>
    <w:link w:val="663"/>
    <w:uiPriority w:val="9"/>
    <w:rPr>
      <w:rFonts w:ascii="Arial" w:hAnsi="Arial" w:eastAsia="Arial" w:cs="Arial"/>
      <w:b/>
      <w:bCs/>
      <w:sz w:val="24"/>
      <w:szCs w:val="24"/>
    </w:rPr>
  </w:style>
  <w:style w:type="paragraph" w:styleId="665">
    <w:name w:val="Heading 6"/>
    <w:basedOn w:val="831"/>
    <w:next w:val="831"/>
    <w:link w:val="66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6">
    <w:name w:val="Heading 6 Char"/>
    <w:basedOn w:val="833"/>
    <w:link w:val="665"/>
    <w:uiPriority w:val="9"/>
    <w:rPr>
      <w:rFonts w:ascii="Arial" w:hAnsi="Arial" w:eastAsia="Arial" w:cs="Arial"/>
      <w:b/>
      <w:bCs/>
      <w:sz w:val="22"/>
      <w:szCs w:val="22"/>
    </w:rPr>
  </w:style>
  <w:style w:type="paragraph" w:styleId="667">
    <w:name w:val="Heading 7"/>
    <w:basedOn w:val="831"/>
    <w:next w:val="831"/>
    <w:link w:val="66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8">
    <w:name w:val="Heading 7 Char"/>
    <w:basedOn w:val="833"/>
    <w:link w:val="66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9">
    <w:name w:val="Heading 8"/>
    <w:basedOn w:val="831"/>
    <w:next w:val="831"/>
    <w:link w:val="67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0">
    <w:name w:val="Heading 8 Char"/>
    <w:basedOn w:val="833"/>
    <w:link w:val="669"/>
    <w:uiPriority w:val="9"/>
    <w:rPr>
      <w:rFonts w:ascii="Arial" w:hAnsi="Arial" w:eastAsia="Arial" w:cs="Arial"/>
      <w:i/>
      <w:iCs/>
      <w:sz w:val="22"/>
      <w:szCs w:val="22"/>
    </w:rPr>
  </w:style>
  <w:style w:type="paragraph" w:styleId="671">
    <w:name w:val="Heading 9"/>
    <w:basedOn w:val="831"/>
    <w:next w:val="831"/>
    <w:link w:val="67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2">
    <w:name w:val="Heading 9 Char"/>
    <w:basedOn w:val="833"/>
    <w:link w:val="671"/>
    <w:uiPriority w:val="9"/>
    <w:rPr>
      <w:rFonts w:ascii="Arial" w:hAnsi="Arial" w:eastAsia="Arial" w:cs="Arial"/>
      <w:i/>
      <w:iCs/>
      <w:sz w:val="21"/>
      <w:szCs w:val="21"/>
    </w:rPr>
  </w:style>
  <w:style w:type="paragraph" w:styleId="673">
    <w:name w:val="List Paragraph"/>
    <w:basedOn w:val="831"/>
    <w:uiPriority w:val="34"/>
    <w:qFormat/>
    <w:pPr>
      <w:contextualSpacing/>
      <w:ind w:left="720"/>
    </w:pPr>
  </w:style>
  <w:style w:type="paragraph" w:styleId="674">
    <w:name w:val="No Spacing"/>
    <w:uiPriority w:val="1"/>
    <w:qFormat/>
    <w:pPr>
      <w:spacing w:before="0" w:after="0" w:line="240" w:lineRule="auto"/>
    </w:pPr>
  </w:style>
  <w:style w:type="paragraph" w:styleId="675">
    <w:name w:val="Title"/>
    <w:basedOn w:val="831"/>
    <w:next w:val="831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basedOn w:val="833"/>
    <w:link w:val="675"/>
    <w:uiPriority w:val="10"/>
    <w:rPr>
      <w:sz w:val="48"/>
      <w:szCs w:val="48"/>
    </w:rPr>
  </w:style>
  <w:style w:type="paragraph" w:styleId="677">
    <w:name w:val="Subtitle"/>
    <w:basedOn w:val="831"/>
    <w:next w:val="831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basedOn w:val="833"/>
    <w:link w:val="677"/>
    <w:uiPriority w:val="11"/>
    <w:rPr>
      <w:sz w:val="24"/>
      <w:szCs w:val="24"/>
    </w:rPr>
  </w:style>
  <w:style w:type="paragraph" w:styleId="679">
    <w:name w:val="Quote"/>
    <w:basedOn w:val="831"/>
    <w:next w:val="831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31"/>
    <w:next w:val="831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paragraph" w:styleId="683">
    <w:name w:val="Header"/>
    <w:basedOn w:val="831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Header Char"/>
    <w:basedOn w:val="833"/>
    <w:link w:val="683"/>
    <w:uiPriority w:val="99"/>
  </w:style>
  <w:style w:type="paragraph" w:styleId="685">
    <w:name w:val="Footer"/>
    <w:basedOn w:val="831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Footer Char"/>
    <w:basedOn w:val="833"/>
    <w:link w:val="685"/>
    <w:uiPriority w:val="99"/>
  </w:style>
  <w:style w:type="paragraph" w:styleId="687">
    <w:name w:val="Caption"/>
    <w:basedOn w:val="831"/>
    <w:next w:val="83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8">
    <w:name w:val="Caption Char"/>
    <w:basedOn w:val="687"/>
    <w:link w:val="685"/>
    <w:uiPriority w:val="99"/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3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3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</w:style>
  <w:style w:type="paragraph" w:styleId="832">
    <w:name w:val="Heading 1"/>
    <w:basedOn w:val="831"/>
    <w:link w:val="842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table" w:styleId="836">
    <w:name w:val="Table Grid"/>
    <w:basedOn w:val="834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37">
    <w:name w:val="Hyperlink"/>
    <w:basedOn w:val="833"/>
    <w:uiPriority w:val="99"/>
    <w:unhideWhenUsed/>
    <w:rPr>
      <w:color w:val="0563c1" w:themeColor="hyperlink"/>
      <w:u w:val="single"/>
    </w:rPr>
  </w:style>
  <w:style w:type="paragraph" w:styleId="838">
    <w:name w:val="Balloon Text"/>
    <w:basedOn w:val="831"/>
    <w:link w:val="839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39" w:customStyle="1">
    <w:name w:val="Текст выноски Знак"/>
    <w:basedOn w:val="833"/>
    <w:link w:val="838"/>
    <w:uiPriority w:val="99"/>
    <w:semiHidden/>
    <w:rPr>
      <w:rFonts w:ascii="Segoe UI" w:hAnsi="Segoe UI" w:cs="Segoe UI"/>
      <w:sz w:val="18"/>
      <w:szCs w:val="18"/>
    </w:rPr>
  </w:style>
  <w:style w:type="paragraph" w:styleId="840">
    <w:name w:val="Normal (Web)"/>
    <w:basedOn w:val="831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41">
    <w:name w:val="FollowedHyperlink"/>
    <w:basedOn w:val="833"/>
    <w:uiPriority w:val="99"/>
    <w:semiHidden/>
    <w:unhideWhenUsed/>
    <w:rPr>
      <w:color w:val="954f72" w:themeColor="followedHyperlink"/>
      <w:u w:val="single"/>
    </w:rPr>
  </w:style>
  <w:style w:type="character" w:styleId="842" w:customStyle="1">
    <w:name w:val="Заголовок 1 Знак"/>
    <w:basedOn w:val="833"/>
    <w:link w:val="832"/>
    <w:uiPriority w:val="9"/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paragraph" w:styleId="843" w:customStyle="1">
    <w:name w:val="cxspmiddle_mr_css_attr"/>
    <w:basedOn w:val="83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44">
    <w:name w:val="Strong"/>
    <w:basedOn w:val="833"/>
    <w:uiPriority w:val="22"/>
    <w:qFormat/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login.consultant.ru/link/?req=doc&amp;base=LAW&amp;n=499410&amp;dst=100009&amp;field=134&amp;date=18.03.202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B632ED-6184-4A46-8B73-1ED3C5CD5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Старчун Ирина Сергеевна</dc:creator>
  <cp:keywords/>
  <dc:description/>
  <cp:revision>10</cp:revision>
  <dcterms:created xsi:type="dcterms:W3CDTF">2024-10-22T01:47:00Z</dcterms:created>
  <dcterms:modified xsi:type="dcterms:W3CDTF">2025-03-18T00:14:59Z</dcterms:modified>
</cp:coreProperties>
</file>