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AE6086" w:rsidRDefault="00D20844" w:rsidP="00D20844">
      <w:pPr>
        <w:jc w:val="center"/>
        <w:rPr>
          <w:sz w:val="28"/>
          <w:szCs w:val="28"/>
        </w:rPr>
      </w:pPr>
      <w:r w:rsidRPr="00AE6086">
        <w:rPr>
          <w:sz w:val="28"/>
          <w:szCs w:val="28"/>
        </w:rPr>
        <w:t>ПОСТАНОВЛЕНИЕ</w:t>
      </w:r>
    </w:p>
    <w:p w14:paraId="45D9C13F" w14:textId="77777777" w:rsidR="00D20844" w:rsidRPr="00AE6086" w:rsidRDefault="00D20844" w:rsidP="00D20844">
      <w:pPr>
        <w:jc w:val="center"/>
        <w:rPr>
          <w:sz w:val="28"/>
          <w:szCs w:val="28"/>
        </w:rPr>
      </w:pPr>
      <w:r w:rsidRPr="00AE6086">
        <w:rPr>
          <w:sz w:val="28"/>
          <w:szCs w:val="28"/>
        </w:rPr>
        <w:t>администрации Тымовского муниципального округа</w:t>
      </w:r>
    </w:p>
    <w:p w14:paraId="21807C8C" w14:textId="4DD768ED" w:rsidR="007C2A32" w:rsidRPr="00AE6086" w:rsidRDefault="00D20844" w:rsidP="00D20844">
      <w:pPr>
        <w:jc w:val="center"/>
        <w:rPr>
          <w:sz w:val="28"/>
          <w:szCs w:val="28"/>
        </w:rPr>
      </w:pPr>
      <w:r w:rsidRPr="00AE6086"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691453D" w:rsidR="004D272B" w:rsidRPr="00AE6086" w:rsidRDefault="004D272B" w:rsidP="001E3A2D">
            <w:r w:rsidRPr="00AE6086">
              <w:t xml:space="preserve">от </w:t>
            </w:r>
            <w:r w:rsidR="00AE6086" w:rsidRPr="00AE6086">
              <w:t xml:space="preserve">13 августа </w:t>
            </w:r>
            <w:r w:rsidRPr="00AE6086">
              <w:t>2025</w:t>
            </w:r>
            <w:r w:rsidR="00AE6086" w:rsidRPr="00AE6086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AE6086" w:rsidRDefault="004D272B" w:rsidP="00AE6086">
            <w:pPr>
              <w:jc w:val="center"/>
            </w:pPr>
            <w:r w:rsidRPr="00AE6086">
              <w:t xml:space="preserve">№ </w:t>
            </w:r>
            <w:r w:rsidRPr="00AE6086">
              <w:rPr>
                <w:lang w:val="en-US"/>
              </w:rPr>
              <w:t>158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Ind w:w="-142" w:type="dxa"/>
        <w:tblLook w:val="0000" w:firstRow="0" w:lastRow="0" w:firstColumn="0" w:lastColumn="0" w:noHBand="0" w:noVBand="0"/>
      </w:tblPr>
      <w:tblGrid>
        <w:gridCol w:w="4889"/>
      </w:tblGrid>
      <w:tr w:rsidR="009F33C0" w:rsidRPr="00921C14" w14:paraId="2198C910" w14:textId="77777777" w:rsidTr="00AE6086">
        <w:trPr>
          <w:trHeight w:val="543"/>
        </w:trPr>
        <w:tc>
          <w:tcPr>
            <w:tcW w:w="4889" w:type="dxa"/>
          </w:tcPr>
          <w:p w14:paraId="0056EB98" w14:textId="77777777" w:rsidR="009F33C0" w:rsidRPr="00921C14" w:rsidRDefault="009F33C0" w:rsidP="00E65862">
            <w:pPr>
              <w:jc w:val="both"/>
            </w:pPr>
            <w:bookmarkStart w:id="0" w:name="_GoBack"/>
            <w:bookmarkEnd w:id="0"/>
            <w:r w:rsidRPr="00921C14">
              <w:t>О внесении изменений в Положение о системе оплаты труда работников муниципальных казенных учреждений Тымовского муниципального округа Сахалинской области, утвержденное постановлением администрации Тымовского муниципального округа Сахалинской области от 2 июня 2025 г</w:t>
            </w:r>
            <w:r>
              <w:t>.</w:t>
            </w:r>
            <w:r w:rsidRPr="00921C14">
              <w:t xml:space="preserve"> № 105</w:t>
            </w:r>
          </w:p>
        </w:tc>
      </w:tr>
    </w:tbl>
    <w:p w14:paraId="7D66300B" w14:textId="77777777" w:rsidR="009F33C0" w:rsidRPr="00921C14" w:rsidRDefault="009F33C0" w:rsidP="009F33C0">
      <w:pPr>
        <w:jc w:val="both"/>
      </w:pPr>
    </w:p>
    <w:p w14:paraId="544E1E4A" w14:textId="77777777" w:rsidR="009F33C0" w:rsidRPr="00921C14" w:rsidRDefault="009F33C0" w:rsidP="009F33C0">
      <w:pPr>
        <w:jc w:val="both"/>
      </w:pPr>
    </w:p>
    <w:p w14:paraId="53ECE64E" w14:textId="77777777" w:rsidR="009F33C0" w:rsidRPr="00921C14" w:rsidRDefault="009F33C0" w:rsidP="009F33C0">
      <w:pPr>
        <w:widowControl w:val="0"/>
        <w:autoSpaceDE w:val="0"/>
        <w:autoSpaceDN w:val="0"/>
        <w:ind w:right="-144" w:firstLine="709"/>
        <w:jc w:val="both"/>
      </w:pPr>
      <w:r w:rsidRPr="00921C14">
        <w:t xml:space="preserve">Руководствуясь нормами Трудового кодекса Российской Федерации, Федерального закона от </w:t>
      </w:r>
      <w:r>
        <w:t>20</w:t>
      </w:r>
      <w:r w:rsidRPr="00921C14">
        <w:t xml:space="preserve"> </w:t>
      </w:r>
      <w:r>
        <w:t>марта 2025</w:t>
      </w:r>
      <w:r w:rsidRPr="00921C14">
        <w:t xml:space="preserve"> г. № </w:t>
      </w:r>
      <w:r>
        <w:t>33</w:t>
      </w:r>
      <w:r w:rsidRPr="00921C14">
        <w:t xml:space="preserve">-ФЗ «Об общих принципах организации местного самоуправления в </w:t>
      </w:r>
      <w:r>
        <w:t>единой системе публичной власти</w:t>
      </w:r>
      <w:r w:rsidRPr="00921C14">
        <w:t>»</w:t>
      </w:r>
      <w:r>
        <w:t xml:space="preserve">, </w:t>
      </w:r>
      <w:r w:rsidRPr="00921C14">
        <w:t>Федерального закона от 6 октября 2003 г. № 131-ФЗ «Об общих принципах организации местного самоуправления в Российской Федерации», постановлением Правительства Сахалинской области от 7 февраля 2013 г. № 48 «О совершенствовании систем оплаты труда работников государственных учреждений Сахалинской области», Уставом Тымовского муниципал</w:t>
      </w:r>
      <w:r>
        <w:t>ьного округа Сахалинской области</w:t>
      </w:r>
      <w:r w:rsidRPr="00921C14">
        <w:t xml:space="preserve">, решением Собрания МО «Тымовский городской округ» от 29 июля 2011 г. № 50 «Об утверждении положения об оплате труда работников муниципальных учреждений МО «Тымовский городской округ», администрация Тымовского муниципального округа </w:t>
      </w:r>
      <w:r>
        <w:t>Сахалинской области</w:t>
      </w:r>
      <w:r w:rsidRPr="00921C14">
        <w:t xml:space="preserve"> ПОСТАНОВЛЯЕТ:</w:t>
      </w:r>
    </w:p>
    <w:p w14:paraId="424C2DFB" w14:textId="77777777" w:rsidR="009F33C0" w:rsidRDefault="009F33C0" w:rsidP="009F33C0">
      <w:pPr>
        <w:widowControl w:val="0"/>
        <w:autoSpaceDE w:val="0"/>
        <w:autoSpaceDN w:val="0"/>
        <w:ind w:right="-144" w:firstLine="708"/>
        <w:jc w:val="both"/>
      </w:pPr>
      <w:r w:rsidRPr="00921C14">
        <w:t>1. Внести в Положение о системе оплаты труда работников муниципальных казенных учреждений Тымовского муниципального округа Сахалинской области, утвержденное постановлением администрации Тымовского муниципального округа Сахалинской области от 2 июня 2025 г</w:t>
      </w:r>
      <w:r>
        <w:t>.</w:t>
      </w:r>
      <w:r w:rsidRPr="00921C14">
        <w:t xml:space="preserve"> № 105, </w:t>
      </w:r>
      <w:r>
        <w:t>следующие изменения:</w:t>
      </w:r>
    </w:p>
    <w:p w14:paraId="7F8CC262" w14:textId="77777777" w:rsidR="009F33C0" w:rsidRDefault="009F33C0" w:rsidP="009F33C0">
      <w:pPr>
        <w:widowControl w:val="0"/>
        <w:autoSpaceDE w:val="0"/>
        <w:autoSpaceDN w:val="0"/>
        <w:ind w:right="-144" w:firstLine="708"/>
        <w:jc w:val="both"/>
      </w:pPr>
      <w:r>
        <w:t>1.1 пункт</w:t>
      </w:r>
      <w:r w:rsidRPr="00921C14">
        <w:t xml:space="preserve"> 2.7 раздела 2 «Установление окладов (должностных окладов), повышающего коэффициента», </w:t>
      </w:r>
      <w:r>
        <w:t>изложить в следующей редакции:</w:t>
      </w:r>
    </w:p>
    <w:p w14:paraId="560A1F63" w14:textId="77777777" w:rsidR="009F33C0" w:rsidRDefault="009F33C0" w:rsidP="009F33C0">
      <w:pPr>
        <w:widowControl w:val="0"/>
        <w:autoSpaceDE w:val="0"/>
        <w:autoSpaceDN w:val="0"/>
        <w:ind w:right="-144" w:firstLine="708"/>
        <w:jc w:val="both"/>
      </w:pPr>
      <w:r>
        <w:t>«2.7. Коэффициент специфики работы устанавливается в следующих размерах:</w:t>
      </w:r>
    </w:p>
    <w:p w14:paraId="5D63077C" w14:textId="77777777" w:rsidR="009F33C0" w:rsidRDefault="009F33C0" w:rsidP="009F33C0">
      <w:pPr>
        <w:widowControl w:val="0"/>
        <w:autoSpaceDE w:val="0"/>
        <w:autoSpaceDN w:val="0"/>
        <w:ind w:right="-144" w:firstLine="709"/>
        <w:jc w:val="both"/>
      </w:pPr>
    </w:p>
    <w:tbl>
      <w:tblPr>
        <w:tblStyle w:val="a8"/>
        <w:tblW w:w="9230" w:type="dxa"/>
        <w:jc w:val="center"/>
        <w:tblLook w:val="04A0" w:firstRow="1" w:lastRow="0" w:firstColumn="1" w:lastColumn="0" w:noHBand="0" w:noVBand="1"/>
      </w:tblPr>
      <w:tblGrid>
        <w:gridCol w:w="704"/>
        <w:gridCol w:w="6379"/>
        <w:gridCol w:w="2137"/>
        <w:gridCol w:w="10"/>
      </w:tblGrid>
      <w:tr w:rsidR="009F33C0" w14:paraId="608A27E4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3B22F6D1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 xml:space="preserve">№ </w:t>
            </w:r>
          </w:p>
          <w:p w14:paraId="47637070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п/п</w:t>
            </w:r>
          </w:p>
        </w:tc>
        <w:tc>
          <w:tcPr>
            <w:tcW w:w="6379" w:type="dxa"/>
          </w:tcPr>
          <w:p w14:paraId="4CDD6196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Наименование должности</w:t>
            </w:r>
          </w:p>
        </w:tc>
        <w:tc>
          <w:tcPr>
            <w:tcW w:w="2137" w:type="dxa"/>
          </w:tcPr>
          <w:p w14:paraId="63F59CB8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Размер коэффициента к должностному окладу, не более</w:t>
            </w:r>
          </w:p>
        </w:tc>
      </w:tr>
      <w:tr w:rsidR="009F33C0" w14:paraId="17EBA67A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2F2948FF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</w:t>
            </w:r>
          </w:p>
        </w:tc>
        <w:tc>
          <w:tcPr>
            <w:tcW w:w="6379" w:type="dxa"/>
          </w:tcPr>
          <w:p w14:paraId="5DE21914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Юрисконсульт</w:t>
            </w:r>
          </w:p>
        </w:tc>
        <w:tc>
          <w:tcPr>
            <w:tcW w:w="2137" w:type="dxa"/>
          </w:tcPr>
          <w:p w14:paraId="45E9082E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3,7</w:t>
            </w:r>
          </w:p>
        </w:tc>
      </w:tr>
      <w:tr w:rsidR="009F33C0" w14:paraId="41392B71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465E6106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</w:t>
            </w:r>
          </w:p>
        </w:tc>
        <w:tc>
          <w:tcPr>
            <w:tcW w:w="6379" w:type="dxa"/>
          </w:tcPr>
          <w:p w14:paraId="2DBD00B1" w14:textId="77777777" w:rsidR="009F33C0" w:rsidRPr="0045128F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 xml:space="preserve">Юрисконсульт </w:t>
            </w:r>
            <w:r>
              <w:rPr>
                <w:lang w:val="en-US"/>
              </w:rPr>
              <w:t>II</w:t>
            </w:r>
            <w:r>
              <w:t xml:space="preserve"> категории</w:t>
            </w:r>
          </w:p>
        </w:tc>
        <w:tc>
          <w:tcPr>
            <w:tcW w:w="2137" w:type="dxa"/>
          </w:tcPr>
          <w:p w14:paraId="46D05427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3,5</w:t>
            </w:r>
          </w:p>
        </w:tc>
      </w:tr>
      <w:tr w:rsidR="009F33C0" w14:paraId="2F6D954E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49446EA2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3</w:t>
            </w:r>
          </w:p>
        </w:tc>
        <w:tc>
          <w:tcPr>
            <w:tcW w:w="6379" w:type="dxa"/>
          </w:tcPr>
          <w:p w14:paraId="61551BDC" w14:textId="77777777" w:rsidR="009F33C0" w:rsidRPr="0045128F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 xml:space="preserve">Экономист </w:t>
            </w:r>
            <w:r>
              <w:rPr>
                <w:lang w:val="en-US"/>
              </w:rPr>
              <w:t>II</w:t>
            </w:r>
            <w:r>
              <w:t xml:space="preserve"> категории</w:t>
            </w:r>
          </w:p>
        </w:tc>
        <w:tc>
          <w:tcPr>
            <w:tcW w:w="2137" w:type="dxa"/>
          </w:tcPr>
          <w:p w14:paraId="191AAD0D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3,3</w:t>
            </w:r>
          </w:p>
        </w:tc>
      </w:tr>
      <w:tr w:rsidR="009F33C0" w14:paraId="521EDA30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1A05930D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4</w:t>
            </w:r>
          </w:p>
        </w:tc>
        <w:tc>
          <w:tcPr>
            <w:tcW w:w="6379" w:type="dxa"/>
          </w:tcPr>
          <w:p w14:paraId="62E718A9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Специалист по закупкам</w:t>
            </w:r>
          </w:p>
        </w:tc>
        <w:tc>
          <w:tcPr>
            <w:tcW w:w="2137" w:type="dxa"/>
          </w:tcPr>
          <w:p w14:paraId="56A9FB69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3,1</w:t>
            </w:r>
          </w:p>
        </w:tc>
      </w:tr>
      <w:tr w:rsidR="009F33C0" w14:paraId="1E0299DC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04A544A0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lastRenderedPageBreak/>
              <w:t>5</w:t>
            </w:r>
          </w:p>
        </w:tc>
        <w:tc>
          <w:tcPr>
            <w:tcW w:w="6379" w:type="dxa"/>
          </w:tcPr>
          <w:p w14:paraId="534651CA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Инженер</w:t>
            </w:r>
          </w:p>
        </w:tc>
        <w:tc>
          <w:tcPr>
            <w:tcW w:w="2137" w:type="dxa"/>
          </w:tcPr>
          <w:p w14:paraId="4BBC9DE8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3,1</w:t>
            </w:r>
          </w:p>
        </w:tc>
      </w:tr>
      <w:tr w:rsidR="009F33C0" w14:paraId="77E74FB1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64D558D3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6</w:t>
            </w:r>
          </w:p>
        </w:tc>
        <w:tc>
          <w:tcPr>
            <w:tcW w:w="6379" w:type="dxa"/>
          </w:tcPr>
          <w:p w14:paraId="67BD7090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Экономист</w:t>
            </w:r>
          </w:p>
        </w:tc>
        <w:tc>
          <w:tcPr>
            <w:tcW w:w="2137" w:type="dxa"/>
          </w:tcPr>
          <w:p w14:paraId="69944350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3,1</w:t>
            </w:r>
          </w:p>
        </w:tc>
      </w:tr>
      <w:tr w:rsidR="009F33C0" w14:paraId="7B8D6E76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7FE92E43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7</w:t>
            </w:r>
          </w:p>
        </w:tc>
        <w:tc>
          <w:tcPr>
            <w:tcW w:w="6379" w:type="dxa"/>
          </w:tcPr>
          <w:p w14:paraId="2FA0AF03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Инженер-программист</w:t>
            </w:r>
          </w:p>
        </w:tc>
        <w:tc>
          <w:tcPr>
            <w:tcW w:w="2137" w:type="dxa"/>
          </w:tcPr>
          <w:p w14:paraId="4266C481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3,1</w:t>
            </w:r>
          </w:p>
        </w:tc>
      </w:tr>
      <w:tr w:rsidR="009F33C0" w14:paraId="70E5AE58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7BD3B0C1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8</w:t>
            </w:r>
          </w:p>
        </w:tc>
        <w:tc>
          <w:tcPr>
            <w:tcW w:w="6379" w:type="dxa"/>
          </w:tcPr>
          <w:p w14:paraId="0330E11D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Водитель автомобиля</w:t>
            </w:r>
          </w:p>
        </w:tc>
        <w:tc>
          <w:tcPr>
            <w:tcW w:w="2137" w:type="dxa"/>
          </w:tcPr>
          <w:p w14:paraId="0538D8E6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2,9</w:t>
            </w:r>
          </w:p>
        </w:tc>
      </w:tr>
      <w:tr w:rsidR="009F33C0" w14:paraId="1592B93F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365E5F0B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9</w:t>
            </w:r>
          </w:p>
        </w:tc>
        <w:tc>
          <w:tcPr>
            <w:tcW w:w="6379" w:type="dxa"/>
          </w:tcPr>
          <w:p w14:paraId="5D710814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 xml:space="preserve">Бухгалтер </w:t>
            </w:r>
            <w:r>
              <w:rPr>
                <w:lang w:val="en-US"/>
              </w:rPr>
              <w:t>I</w:t>
            </w:r>
            <w:r>
              <w:t xml:space="preserve"> категории</w:t>
            </w:r>
          </w:p>
        </w:tc>
        <w:tc>
          <w:tcPr>
            <w:tcW w:w="2137" w:type="dxa"/>
          </w:tcPr>
          <w:p w14:paraId="544FD45C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2,8</w:t>
            </w:r>
          </w:p>
        </w:tc>
      </w:tr>
      <w:tr w:rsidR="009F33C0" w14:paraId="4704B9F5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38D967F9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10</w:t>
            </w:r>
          </w:p>
        </w:tc>
        <w:tc>
          <w:tcPr>
            <w:tcW w:w="6379" w:type="dxa"/>
          </w:tcPr>
          <w:p w14:paraId="07769D3E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Электромонтер 3 разряда</w:t>
            </w:r>
          </w:p>
        </w:tc>
        <w:tc>
          <w:tcPr>
            <w:tcW w:w="2137" w:type="dxa"/>
          </w:tcPr>
          <w:p w14:paraId="6C7B0892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2,8</w:t>
            </w:r>
          </w:p>
        </w:tc>
      </w:tr>
      <w:tr w:rsidR="009F33C0" w14:paraId="5A153D3E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1B5EBBA8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11</w:t>
            </w:r>
          </w:p>
        </w:tc>
        <w:tc>
          <w:tcPr>
            <w:tcW w:w="6379" w:type="dxa"/>
          </w:tcPr>
          <w:p w14:paraId="1C51D2BB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Специалист по работе с мобилизованными</w:t>
            </w:r>
          </w:p>
        </w:tc>
        <w:tc>
          <w:tcPr>
            <w:tcW w:w="2137" w:type="dxa"/>
          </w:tcPr>
          <w:p w14:paraId="0A0E1A57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2,7</w:t>
            </w:r>
          </w:p>
        </w:tc>
      </w:tr>
      <w:tr w:rsidR="009F33C0" w14:paraId="7B75F252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7BDB51DB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12</w:t>
            </w:r>
          </w:p>
        </w:tc>
        <w:tc>
          <w:tcPr>
            <w:tcW w:w="6379" w:type="dxa"/>
          </w:tcPr>
          <w:p w14:paraId="27E032B3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Начальник отдела</w:t>
            </w:r>
          </w:p>
        </w:tc>
        <w:tc>
          <w:tcPr>
            <w:tcW w:w="2137" w:type="dxa"/>
          </w:tcPr>
          <w:p w14:paraId="5F05C57B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2,6</w:t>
            </w:r>
          </w:p>
        </w:tc>
      </w:tr>
      <w:tr w:rsidR="009F33C0" w14:paraId="5A0F8FFE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76DE308B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13</w:t>
            </w:r>
          </w:p>
        </w:tc>
        <w:tc>
          <w:tcPr>
            <w:tcW w:w="6379" w:type="dxa"/>
          </w:tcPr>
          <w:p w14:paraId="44F92EF8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Заместитель главного бухгалтера</w:t>
            </w:r>
          </w:p>
        </w:tc>
        <w:tc>
          <w:tcPr>
            <w:tcW w:w="2137" w:type="dxa"/>
          </w:tcPr>
          <w:p w14:paraId="268BBE48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2,5</w:t>
            </w:r>
          </w:p>
        </w:tc>
      </w:tr>
      <w:tr w:rsidR="009F33C0" w14:paraId="1FDFC3EB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2213FA30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14</w:t>
            </w:r>
          </w:p>
        </w:tc>
        <w:tc>
          <w:tcPr>
            <w:tcW w:w="6379" w:type="dxa"/>
          </w:tcPr>
          <w:p w14:paraId="7371C107" w14:textId="77777777" w:rsidR="009F33C0" w:rsidRPr="0045128F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 xml:space="preserve">Бухгалтер </w:t>
            </w:r>
            <w:r>
              <w:rPr>
                <w:lang w:val="en-US"/>
              </w:rPr>
              <w:t>II</w:t>
            </w:r>
            <w:r>
              <w:t xml:space="preserve"> категории</w:t>
            </w:r>
          </w:p>
        </w:tc>
        <w:tc>
          <w:tcPr>
            <w:tcW w:w="2137" w:type="dxa"/>
          </w:tcPr>
          <w:p w14:paraId="6E070F38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2,4</w:t>
            </w:r>
          </w:p>
        </w:tc>
      </w:tr>
      <w:tr w:rsidR="009F33C0" w14:paraId="47FC8185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666BC97D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15</w:t>
            </w:r>
          </w:p>
        </w:tc>
        <w:tc>
          <w:tcPr>
            <w:tcW w:w="6379" w:type="dxa"/>
          </w:tcPr>
          <w:p w14:paraId="501DA650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Секретарь</w:t>
            </w:r>
          </w:p>
        </w:tc>
        <w:tc>
          <w:tcPr>
            <w:tcW w:w="2137" w:type="dxa"/>
          </w:tcPr>
          <w:p w14:paraId="1C82261A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2,3</w:t>
            </w:r>
          </w:p>
        </w:tc>
      </w:tr>
      <w:tr w:rsidR="009F33C0" w14:paraId="1757F15E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3D01AF7F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16</w:t>
            </w:r>
          </w:p>
        </w:tc>
        <w:tc>
          <w:tcPr>
            <w:tcW w:w="6379" w:type="dxa"/>
          </w:tcPr>
          <w:p w14:paraId="04B66F5C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Специалист по кадрам</w:t>
            </w:r>
          </w:p>
        </w:tc>
        <w:tc>
          <w:tcPr>
            <w:tcW w:w="2137" w:type="dxa"/>
          </w:tcPr>
          <w:p w14:paraId="65DAD631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2,2</w:t>
            </w:r>
          </w:p>
        </w:tc>
      </w:tr>
      <w:tr w:rsidR="009F33C0" w14:paraId="4F7D4926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23D35547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17</w:t>
            </w:r>
          </w:p>
        </w:tc>
        <w:tc>
          <w:tcPr>
            <w:tcW w:w="6379" w:type="dxa"/>
          </w:tcPr>
          <w:p w14:paraId="7D7B4C1F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Заведующий хозяйством</w:t>
            </w:r>
          </w:p>
        </w:tc>
        <w:tc>
          <w:tcPr>
            <w:tcW w:w="2137" w:type="dxa"/>
          </w:tcPr>
          <w:p w14:paraId="7E243E77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2,2</w:t>
            </w:r>
          </w:p>
        </w:tc>
      </w:tr>
      <w:tr w:rsidR="009F33C0" w14:paraId="34D4A77D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146C22A1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18</w:t>
            </w:r>
          </w:p>
        </w:tc>
        <w:tc>
          <w:tcPr>
            <w:tcW w:w="6379" w:type="dxa"/>
          </w:tcPr>
          <w:p w14:paraId="13793C94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Специалист</w:t>
            </w:r>
          </w:p>
        </w:tc>
        <w:tc>
          <w:tcPr>
            <w:tcW w:w="2137" w:type="dxa"/>
          </w:tcPr>
          <w:p w14:paraId="2D15B52F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2,2</w:t>
            </w:r>
          </w:p>
        </w:tc>
      </w:tr>
      <w:tr w:rsidR="009F33C0" w14:paraId="7E22937B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5D2A30F6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19</w:t>
            </w:r>
          </w:p>
        </w:tc>
        <w:tc>
          <w:tcPr>
            <w:tcW w:w="6379" w:type="dxa"/>
          </w:tcPr>
          <w:p w14:paraId="36A5434E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Уборщик служебных помещений</w:t>
            </w:r>
          </w:p>
        </w:tc>
        <w:tc>
          <w:tcPr>
            <w:tcW w:w="2137" w:type="dxa"/>
          </w:tcPr>
          <w:p w14:paraId="7D13DD6D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2,1</w:t>
            </w:r>
          </w:p>
        </w:tc>
      </w:tr>
      <w:tr w:rsidR="009F33C0" w14:paraId="0603D03D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0F80E3AD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20</w:t>
            </w:r>
          </w:p>
        </w:tc>
        <w:tc>
          <w:tcPr>
            <w:tcW w:w="6379" w:type="dxa"/>
          </w:tcPr>
          <w:p w14:paraId="5EAB1F6A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Рабочий по комплексному обслуживанию и ремонту зданий</w:t>
            </w:r>
          </w:p>
        </w:tc>
        <w:tc>
          <w:tcPr>
            <w:tcW w:w="2137" w:type="dxa"/>
          </w:tcPr>
          <w:p w14:paraId="65E10EDB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1,7</w:t>
            </w:r>
          </w:p>
        </w:tc>
      </w:tr>
      <w:tr w:rsidR="009F33C0" w14:paraId="1C5BD009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5B585E1E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21</w:t>
            </w:r>
          </w:p>
        </w:tc>
        <w:tc>
          <w:tcPr>
            <w:tcW w:w="6379" w:type="dxa"/>
          </w:tcPr>
          <w:p w14:paraId="681F9A4F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Билетный кассир</w:t>
            </w:r>
          </w:p>
        </w:tc>
        <w:tc>
          <w:tcPr>
            <w:tcW w:w="2137" w:type="dxa"/>
          </w:tcPr>
          <w:p w14:paraId="1F6FBABE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1,1</w:t>
            </w:r>
          </w:p>
        </w:tc>
      </w:tr>
      <w:tr w:rsidR="009F33C0" w14:paraId="4FE5318B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0948A7EA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22</w:t>
            </w:r>
          </w:p>
        </w:tc>
        <w:tc>
          <w:tcPr>
            <w:tcW w:w="6379" w:type="dxa"/>
          </w:tcPr>
          <w:p w14:paraId="435E69CA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Дежурный по залу</w:t>
            </w:r>
          </w:p>
        </w:tc>
        <w:tc>
          <w:tcPr>
            <w:tcW w:w="2137" w:type="dxa"/>
          </w:tcPr>
          <w:p w14:paraId="180D438D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1,0</w:t>
            </w:r>
          </w:p>
        </w:tc>
      </w:tr>
      <w:tr w:rsidR="009F33C0" w14:paraId="2BE39FC5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26AA799D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23</w:t>
            </w:r>
          </w:p>
        </w:tc>
        <w:tc>
          <w:tcPr>
            <w:tcW w:w="6379" w:type="dxa"/>
          </w:tcPr>
          <w:p w14:paraId="750846E3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Методист</w:t>
            </w:r>
          </w:p>
        </w:tc>
        <w:tc>
          <w:tcPr>
            <w:tcW w:w="2137" w:type="dxa"/>
          </w:tcPr>
          <w:p w14:paraId="59945DE9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2,2</w:t>
            </w:r>
          </w:p>
        </w:tc>
      </w:tr>
      <w:tr w:rsidR="009F33C0" w14:paraId="0A185080" w14:textId="77777777" w:rsidTr="009F33C0">
        <w:trPr>
          <w:jc w:val="center"/>
        </w:trPr>
        <w:tc>
          <w:tcPr>
            <w:tcW w:w="704" w:type="dxa"/>
          </w:tcPr>
          <w:p w14:paraId="5675002A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</w:p>
        </w:tc>
        <w:tc>
          <w:tcPr>
            <w:tcW w:w="8526" w:type="dxa"/>
            <w:gridSpan w:val="3"/>
          </w:tcPr>
          <w:p w14:paraId="61941C8E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Редакции средств массовой информации</w:t>
            </w:r>
          </w:p>
        </w:tc>
      </w:tr>
      <w:tr w:rsidR="009F33C0" w14:paraId="5134DDD0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61D4FAF7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24</w:t>
            </w:r>
          </w:p>
        </w:tc>
        <w:tc>
          <w:tcPr>
            <w:tcW w:w="6379" w:type="dxa"/>
          </w:tcPr>
          <w:p w14:paraId="42ACC5F9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Ответственный секретарь</w:t>
            </w:r>
          </w:p>
        </w:tc>
        <w:tc>
          <w:tcPr>
            <w:tcW w:w="2137" w:type="dxa"/>
          </w:tcPr>
          <w:p w14:paraId="7933BF0A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2,8</w:t>
            </w:r>
          </w:p>
        </w:tc>
      </w:tr>
      <w:tr w:rsidR="009F33C0" w14:paraId="4D72FB6D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742E6613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25</w:t>
            </w:r>
          </w:p>
        </w:tc>
        <w:tc>
          <w:tcPr>
            <w:tcW w:w="6379" w:type="dxa"/>
          </w:tcPr>
          <w:p w14:paraId="330EEE39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Оператор оборудования плоской офсетной печати</w:t>
            </w:r>
          </w:p>
        </w:tc>
        <w:tc>
          <w:tcPr>
            <w:tcW w:w="2137" w:type="dxa"/>
          </w:tcPr>
          <w:p w14:paraId="5ED5DC58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2,2</w:t>
            </w:r>
          </w:p>
        </w:tc>
      </w:tr>
      <w:tr w:rsidR="009F33C0" w14:paraId="16945E5F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4F246E2C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26</w:t>
            </w:r>
          </w:p>
        </w:tc>
        <w:tc>
          <w:tcPr>
            <w:tcW w:w="6379" w:type="dxa"/>
          </w:tcPr>
          <w:p w14:paraId="43A36533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 xml:space="preserve">Специалист </w:t>
            </w:r>
          </w:p>
        </w:tc>
        <w:tc>
          <w:tcPr>
            <w:tcW w:w="2137" w:type="dxa"/>
          </w:tcPr>
          <w:p w14:paraId="6E6E3FD9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2,3</w:t>
            </w:r>
          </w:p>
        </w:tc>
      </w:tr>
      <w:tr w:rsidR="009F33C0" w14:paraId="16DDB567" w14:textId="77777777" w:rsidTr="009F33C0">
        <w:trPr>
          <w:jc w:val="center"/>
        </w:trPr>
        <w:tc>
          <w:tcPr>
            <w:tcW w:w="704" w:type="dxa"/>
          </w:tcPr>
          <w:p w14:paraId="54F523C6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</w:p>
        </w:tc>
        <w:tc>
          <w:tcPr>
            <w:tcW w:w="8526" w:type="dxa"/>
            <w:gridSpan w:val="3"/>
          </w:tcPr>
          <w:p w14:paraId="5B6A44C9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Единые дежурно-диспетчерские службы</w:t>
            </w:r>
          </w:p>
        </w:tc>
      </w:tr>
      <w:tr w:rsidR="009F33C0" w14:paraId="18FADA60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5284F6DA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27</w:t>
            </w:r>
          </w:p>
        </w:tc>
        <w:tc>
          <w:tcPr>
            <w:tcW w:w="6379" w:type="dxa"/>
          </w:tcPr>
          <w:p w14:paraId="51FED925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Дежурный оперативный</w:t>
            </w:r>
          </w:p>
        </w:tc>
        <w:tc>
          <w:tcPr>
            <w:tcW w:w="2137" w:type="dxa"/>
          </w:tcPr>
          <w:p w14:paraId="38DD3303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2,6</w:t>
            </w:r>
          </w:p>
        </w:tc>
      </w:tr>
      <w:tr w:rsidR="009F33C0" w14:paraId="6F286FE2" w14:textId="77777777" w:rsidTr="009F33C0">
        <w:trPr>
          <w:gridAfter w:val="1"/>
          <w:wAfter w:w="10" w:type="dxa"/>
          <w:jc w:val="center"/>
        </w:trPr>
        <w:tc>
          <w:tcPr>
            <w:tcW w:w="704" w:type="dxa"/>
          </w:tcPr>
          <w:p w14:paraId="6A985802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28</w:t>
            </w:r>
          </w:p>
        </w:tc>
        <w:tc>
          <w:tcPr>
            <w:tcW w:w="6379" w:type="dxa"/>
          </w:tcPr>
          <w:p w14:paraId="71753B56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both"/>
            </w:pPr>
            <w:r>
              <w:t>Помощник дежурного оперативного</w:t>
            </w:r>
          </w:p>
        </w:tc>
        <w:tc>
          <w:tcPr>
            <w:tcW w:w="2137" w:type="dxa"/>
          </w:tcPr>
          <w:p w14:paraId="397240B0" w14:textId="77777777" w:rsidR="009F33C0" w:rsidRDefault="009F33C0" w:rsidP="00E65862">
            <w:pPr>
              <w:widowControl w:val="0"/>
              <w:autoSpaceDE w:val="0"/>
              <w:autoSpaceDN w:val="0"/>
              <w:ind w:right="-144"/>
              <w:jc w:val="center"/>
            </w:pPr>
            <w:r>
              <w:t>2,3</w:t>
            </w:r>
          </w:p>
        </w:tc>
      </w:tr>
    </w:tbl>
    <w:p w14:paraId="7D592A08" w14:textId="77777777" w:rsidR="009F33C0" w:rsidRDefault="009F33C0" w:rsidP="009F33C0">
      <w:pPr>
        <w:widowControl w:val="0"/>
        <w:autoSpaceDE w:val="0"/>
        <w:autoSpaceDN w:val="0"/>
        <w:ind w:right="-144" w:firstLine="709"/>
        <w:jc w:val="both"/>
      </w:pPr>
    </w:p>
    <w:p w14:paraId="60AE7BB3" w14:textId="77777777" w:rsidR="009F33C0" w:rsidRPr="001A373F" w:rsidRDefault="009F33C0" w:rsidP="009F33C0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1A373F">
        <w:rPr>
          <w:rFonts w:eastAsiaTheme="minorHAnsi"/>
          <w:lang w:eastAsia="en-US"/>
        </w:rPr>
        <w:t>Размеры выплат по повышающ</w:t>
      </w:r>
      <w:r>
        <w:rPr>
          <w:rFonts w:eastAsiaTheme="minorHAnsi"/>
          <w:lang w:eastAsia="en-US"/>
        </w:rPr>
        <w:t>ему</w:t>
      </w:r>
      <w:r w:rsidRPr="001A373F">
        <w:rPr>
          <w:rFonts w:eastAsiaTheme="minorHAnsi"/>
          <w:lang w:eastAsia="en-US"/>
        </w:rPr>
        <w:t xml:space="preserve"> коэффициент</w:t>
      </w:r>
      <w:r>
        <w:rPr>
          <w:rFonts w:eastAsiaTheme="minorHAnsi"/>
          <w:lang w:eastAsia="en-US"/>
        </w:rPr>
        <w:t>у</w:t>
      </w:r>
      <w:r w:rsidRPr="001A373F">
        <w:rPr>
          <w:rFonts w:eastAsiaTheme="minorHAnsi"/>
          <w:lang w:eastAsia="en-US"/>
        </w:rPr>
        <w:t xml:space="preserve"> к окладам (должностным окладам) определяются путем умножения размера оклада (должностного оклада) работника, исчисленного пропорционально отработанному времени, на повышающий коэффициент.</w:t>
      </w:r>
    </w:p>
    <w:p w14:paraId="20CC798A" w14:textId="77777777" w:rsidR="009F33C0" w:rsidRPr="0015785B" w:rsidRDefault="009F33C0" w:rsidP="009F33C0">
      <w:pPr>
        <w:pStyle w:val="ConsPlusNormal"/>
        <w:ind w:firstLine="540"/>
        <w:jc w:val="both"/>
        <w:rPr>
          <w:sz w:val="24"/>
          <w:szCs w:val="24"/>
        </w:rPr>
      </w:pPr>
      <w:r w:rsidRPr="0015785B">
        <w:rPr>
          <w:sz w:val="24"/>
          <w:szCs w:val="24"/>
        </w:rPr>
        <w:t xml:space="preserve">Размер </w:t>
      </w:r>
      <w:r>
        <w:rPr>
          <w:sz w:val="24"/>
          <w:szCs w:val="24"/>
        </w:rPr>
        <w:t>повышающего коэффициента специфики работы</w:t>
      </w:r>
      <w:r w:rsidRPr="0015785B">
        <w:rPr>
          <w:sz w:val="24"/>
          <w:szCs w:val="24"/>
        </w:rPr>
        <w:t xml:space="preserve"> к должностному окладу устанавливается </w:t>
      </w:r>
      <w:r>
        <w:rPr>
          <w:sz w:val="24"/>
          <w:szCs w:val="24"/>
        </w:rPr>
        <w:t>локальн</w:t>
      </w:r>
      <w:r w:rsidRPr="0015785B">
        <w:rPr>
          <w:sz w:val="24"/>
          <w:szCs w:val="24"/>
        </w:rPr>
        <w:t xml:space="preserve">ым актом </w:t>
      </w:r>
      <w:r>
        <w:rPr>
          <w:sz w:val="24"/>
          <w:szCs w:val="24"/>
        </w:rPr>
        <w:t>Учреждения</w:t>
      </w:r>
      <w:r w:rsidRPr="0015785B">
        <w:rPr>
          <w:sz w:val="24"/>
          <w:szCs w:val="24"/>
        </w:rPr>
        <w:t xml:space="preserve"> в зависимости от объема и качества выполняемых должностных обязанностей.</w:t>
      </w:r>
    </w:p>
    <w:p w14:paraId="5F5F721B" w14:textId="77777777" w:rsidR="009F33C0" w:rsidRPr="0015785B" w:rsidRDefault="009F33C0" w:rsidP="009F33C0">
      <w:pPr>
        <w:autoSpaceDE w:val="0"/>
        <w:autoSpaceDN w:val="0"/>
        <w:adjustRightInd w:val="0"/>
        <w:ind w:firstLine="540"/>
        <w:jc w:val="both"/>
      </w:pPr>
      <w:r w:rsidRPr="0015785B">
        <w:t xml:space="preserve"> Критериями для установления </w:t>
      </w:r>
      <w:r>
        <w:t>коэффициента специфики работы</w:t>
      </w:r>
      <w:r w:rsidRPr="0015785B">
        <w:t xml:space="preserve"> являются:</w:t>
      </w:r>
    </w:p>
    <w:p w14:paraId="6BA960E1" w14:textId="77777777" w:rsidR="009F33C0" w:rsidRPr="0015785B" w:rsidRDefault="009F33C0" w:rsidP="009F33C0">
      <w:pPr>
        <w:pStyle w:val="a9"/>
        <w:autoSpaceDE w:val="0"/>
        <w:autoSpaceDN w:val="0"/>
        <w:adjustRightInd w:val="0"/>
        <w:ind w:left="0" w:firstLine="567"/>
        <w:jc w:val="both"/>
      </w:pPr>
      <w:r w:rsidRPr="0015785B">
        <w:t>а) профессиональный уровень исполнения должностных обязанностей;</w:t>
      </w:r>
    </w:p>
    <w:p w14:paraId="5BF6873B" w14:textId="77777777" w:rsidR="009F33C0" w:rsidRPr="0015785B" w:rsidRDefault="009F33C0" w:rsidP="009F33C0">
      <w:pPr>
        <w:pStyle w:val="a9"/>
        <w:autoSpaceDE w:val="0"/>
        <w:autoSpaceDN w:val="0"/>
        <w:adjustRightInd w:val="0"/>
        <w:ind w:left="0" w:firstLine="567"/>
        <w:jc w:val="both"/>
      </w:pPr>
      <w:r w:rsidRPr="0015785B">
        <w:t>б) сложность, срочность выполняемой работы;</w:t>
      </w:r>
    </w:p>
    <w:p w14:paraId="1BAEC711" w14:textId="77777777" w:rsidR="009F33C0" w:rsidRPr="0015785B" w:rsidRDefault="009F33C0" w:rsidP="009F33C0">
      <w:pPr>
        <w:pStyle w:val="a9"/>
        <w:autoSpaceDE w:val="0"/>
        <w:autoSpaceDN w:val="0"/>
        <w:adjustRightInd w:val="0"/>
        <w:ind w:left="0" w:firstLine="567"/>
        <w:jc w:val="both"/>
      </w:pPr>
      <w:r w:rsidRPr="0015785B">
        <w:t>в) компетентность при исполнении должностных обязанностей;</w:t>
      </w:r>
    </w:p>
    <w:p w14:paraId="1B17887B" w14:textId="77777777" w:rsidR="009F33C0" w:rsidRPr="0015785B" w:rsidRDefault="009F33C0" w:rsidP="009F33C0">
      <w:pPr>
        <w:pStyle w:val="a9"/>
        <w:autoSpaceDE w:val="0"/>
        <w:autoSpaceDN w:val="0"/>
        <w:adjustRightInd w:val="0"/>
        <w:ind w:left="0" w:firstLine="567"/>
        <w:jc w:val="both"/>
      </w:pPr>
      <w:r w:rsidRPr="0015785B">
        <w:t>г) качественное выполнение работ высокой напряженности и интенсивности (большой объем, систематическое выполнение срочных и неотложных поручений, а также работ, требующих повышенного внимания и др.);</w:t>
      </w:r>
    </w:p>
    <w:p w14:paraId="70DB9E16" w14:textId="77777777" w:rsidR="009F33C0" w:rsidRPr="0015785B" w:rsidRDefault="009F33C0" w:rsidP="009F33C0">
      <w:pPr>
        <w:pStyle w:val="a9"/>
        <w:autoSpaceDE w:val="0"/>
        <w:autoSpaceDN w:val="0"/>
        <w:adjustRightInd w:val="0"/>
        <w:ind w:left="0" w:firstLine="567"/>
        <w:jc w:val="both"/>
      </w:pPr>
      <w:r>
        <w:t>д</w:t>
      </w:r>
      <w:r w:rsidRPr="0015785B">
        <w:t>) работа сверх установленной</w:t>
      </w:r>
      <w:r>
        <w:t xml:space="preserve"> продолжительности рабочего дня</w:t>
      </w:r>
      <w:r w:rsidRPr="0015785B">
        <w:t>.</w:t>
      </w:r>
    </w:p>
    <w:p w14:paraId="344CB62B" w14:textId="77777777" w:rsidR="009F33C0" w:rsidRPr="0015785B" w:rsidRDefault="009F33C0" w:rsidP="009F33C0">
      <w:pPr>
        <w:pStyle w:val="a9"/>
        <w:autoSpaceDE w:val="0"/>
        <w:autoSpaceDN w:val="0"/>
        <w:adjustRightInd w:val="0"/>
        <w:ind w:left="0" w:firstLine="567"/>
        <w:jc w:val="both"/>
        <w:rPr>
          <w:rStyle w:val="aa"/>
          <w:i w:val="0"/>
          <w:iCs/>
          <w:color w:val="FF0000"/>
        </w:rPr>
      </w:pPr>
      <w:r w:rsidRPr="0015785B">
        <w:rPr>
          <w:rFonts w:eastAsia="Calibri"/>
        </w:rPr>
        <w:t xml:space="preserve">Установленный размер </w:t>
      </w:r>
      <w:r>
        <w:t>коэффициента специфики работы</w:t>
      </w:r>
      <w:r w:rsidRPr="0015785B">
        <w:rPr>
          <w:rFonts w:eastAsia="Calibri"/>
        </w:rPr>
        <w:t xml:space="preserve"> сохраняется до появления оснований для его изменения</w:t>
      </w:r>
      <w:r w:rsidRPr="0015785B">
        <w:rPr>
          <w:rStyle w:val="aa"/>
          <w:iCs/>
        </w:rPr>
        <w:t xml:space="preserve"> </w:t>
      </w:r>
      <w:r w:rsidRPr="0015785B">
        <w:t>в случае:</w:t>
      </w:r>
      <w:r w:rsidRPr="0015785B">
        <w:rPr>
          <w:color w:val="FF0000"/>
        </w:rPr>
        <w:t xml:space="preserve">  </w:t>
      </w:r>
      <w:r w:rsidRPr="0015785B">
        <w:rPr>
          <w:rStyle w:val="aa"/>
          <w:iCs/>
          <w:color w:val="FF0000"/>
        </w:rPr>
        <w:t xml:space="preserve">     </w:t>
      </w:r>
    </w:p>
    <w:p w14:paraId="7DF552FA" w14:textId="77777777" w:rsidR="009F33C0" w:rsidRPr="0015785B" w:rsidRDefault="009F33C0" w:rsidP="009F33C0">
      <w:pPr>
        <w:pStyle w:val="a9"/>
        <w:autoSpaceDE w:val="0"/>
        <w:autoSpaceDN w:val="0"/>
        <w:adjustRightInd w:val="0"/>
        <w:ind w:left="0" w:firstLine="567"/>
        <w:jc w:val="both"/>
      </w:pPr>
      <w:r w:rsidRPr="0015785B">
        <w:t xml:space="preserve">а) неисполнения, либо </w:t>
      </w:r>
      <w:r>
        <w:t>ненадлежащего</w:t>
      </w:r>
      <w:r w:rsidRPr="0015785B">
        <w:t xml:space="preserve"> исполнения поручений </w:t>
      </w:r>
      <w:r>
        <w:t>руководителя Учреждения;</w:t>
      </w:r>
    </w:p>
    <w:p w14:paraId="477D4C56" w14:textId="77777777" w:rsidR="009F33C0" w:rsidRDefault="009F33C0" w:rsidP="009F33C0">
      <w:pPr>
        <w:adjustRightInd w:val="0"/>
        <w:ind w:firstLine="567"/>
        <w:jc w:val="both"/>
        <w:outlineLvl w:val="1"/>
      </w:pPr>
      <w:bookmarkStart w:id="1" w:name="sub_12442"/>
      <w:r w:rsidRPr="0015785B">
        <w:t>б) неисполнения должностных обязанно</w:t>
      </w:r>
      <w:r>
        <w:t>стей, предусмотренных должностной</w:t>
      </w:r>
      <w:r w:rsidRPr="0015785B">
        <w:t xml:space="preserve"> </w:t>
      </w:r>
      <w:r>
        <w:t>инструкцией, работника Учреждения.»;</w:t>
      </w:r>
    </w:p>
    <w:p w14:paraId="2CE6617A" w14:textId="77777777" w:rsidR="009F33C0" w:rsidRDefault="009F33C0" w:rsidP="009F33C0">
      <w:pPr>
        <w:widowControl w:val="0"/>
        <w:autoSpaceDE w:val="0"/>
        <w:autoSpaceDN w:val="0"/>
        <w:ind w:right="-144" w:firstLine="567"/>
        <w:jc w:val="both"/>
      </w:pPr>
      <w:r>
        <w:t>1.2 пункт 3.1 раздела 3 «Порядок и условия установления выплат компенсационного характера» дополнить подпунктом 3.1.4 следующего содержания:</w:t>
      </w:r>
    </w:p>
    <w:p w14:paraId="1D363DD2" w14:textId="77777777" w:rsidR="009F33C0" w:rsidRDefault="009F33C0" w:rsidP="009F33C0">
      <w:pPr>
        <w:widowControl w:val="0"/>
        <w:autoSpaceDE w:val="0"/>
        <w:autoSpaceDN w:val="0"/>
        <w:ind w:right="-144" w:firstLine="709"/>
        <w:jc w:val="both"/>
      </w:pPr>
      <w:r>
        <w:t xml:space="preserve">«3.1.4 надбавка за работу со сведениями, составляющими государственную </w:t>
      </w:r>
      <w:r>
        <w:lastRenderedPageBreak/>
        <w:t>тайну.»;</w:t>
      </w:r>
    </w:p>
    <w:p w14:paraId="44EE531E" w14:textId="77777777" w:rsidR="009F33C0" w:rsidRDefault="009F33C0" w:rsidP="009F33C0">
      <w:pPr>
        <w:widowControl w:val="0"/>
        <w:autoSpaceDE w:val="0"/>
        <w:autoSpaceDN w:val="0"/>
        <w:ind w:right="-144" w:firstLine="567"/>
        <w:jc w:val="both"/>
      </w:pPr>
      <w:r>
        <w:t>1.3</w:t>
      </w:r>
      <w:r w:rsidRPr="008A78FA">
        <w:t xml:space="preserve"> </w:t>
      </w:r>
      <w:r>
        <w:t>дополнить раздел 3 «Порядок и условия установления выплат компенсационного характера» пунктом 3.6.1 следующего содержания:</w:t>
      </w:r>
    </w:p>
    <w:p w14:paraId="05F777B9" w14:textId="77777777" w:rsidR="009F33C0" w:rsidRDefault="009F33C0" w:rsidP="009F33C0">
      <w:pPr>
        <w:widowControl w:val="0"/>
        <w:autoSpaceDE w:val="0"/>
        <w:autoSpaceDN w:val="0"/>
        <w:ind w:right="-144" w:firstLine="567"/>
        <w:jc w:val="both"/>
      </w:pPr>
      <w:r>
        <w:t xml:space="preserve">«3.6.1. </w:t>
      </w:r>
      <w:bookmarkEnd w:id="1"/>
      <w:r>
        <w:t xml:space="preserve">Надбавка за работу со сведениями, составляющими государственную тайну, устанавливается работникам Учреждения, имеющим оформленный в установленном законодательством порядке допуск к сведениям соответствующей степени секретности и постоянно работающим с указанными сведениями в силу должностных (функциональных) обязанностей, в соответствии с Правилами, установленными Правительством Российской Федерации.». </w:t>
      </w:r>
    </w:p>
    <w:p w14:paraId="01B8B52D" w14:textId="77777777" w:rsidR="009F33C0" w:rsidRPr="00292BB6" w:rsidRDefault="009F33C0" w:rsidP="009F33C0">
      <w:pPr>
        <w:widowControl w:val="0"/>
        <w:autoSpaceDE w:val="0"/>
        <w:autoSpaceDN w:val="0"/>
        <w:ind w:right="-144" w:firstLine="567"/>
        <w:jc w:val="both"/>
      </w:pPr>
      <w:r>
        <w:t>2.</w:t>
      </w:r>
      <w:r w:rsidRPr="00004F05">
        <w:t xml:space="preserve"> </w:t>
      </w:r>
      <w:r>
        <w:t>Внести изменение в Приложение № 2 к Положению о</w:t>
      </w:r>
      <w:r w:rsidRPr="00D34CD2">
        <w:t xml:space="preserve"> </w:t>
      </w:r>
      <w:r w:rsidRPr="00921C14">
        <w:t xml:space="preserve">системе оплаты труда работников муниципальных казенных учреждений Тымовского муниципального округа Сахалинской области, </w:t>
      </w:r>
      <w:r w:rsidRPr="00292BB6">
        <w:t xml:space="preserve">утвержденному постановлением администрации Тымовского муниципального округа Сахалинской области от 2 июня 2025 № 105, исключив в столбце «Наименование должности» раздела «Профессиональная квалификационная группа </w:t>
      </w:r>
      <w:r w:rsidRPr="00292BB6">
        <w:rPr>
          <w:sz w:val="28"/>
          <w:szCs w:val="28"/>
        </w:rPr>
        <w:t>"</w:t>
      </w:r>
      <w:r w:rsidRPr="00292BB6">
        <w:t>Общеотраслевые должности служащих третьего уровня</w:t>
      </w:r>
      <w:r w:rsidRPr="00292BB6">
        <w:rPr>
          <w:sz w:val="28"/>
          <w:szCs w:val="28"/>
        </w:rPr>
        <w:t>"</w:t>
      </w:r>
      <w:r w:rsidRPr="00292BB6">
        <w:t xml:space="preserve">» слово «редактора». </w:t>
      </w:r>
    </w:p>
    <w:p w14:paraId="260B1EF8" w14:textId="77777777" w:rsidR="009F33C0" w:rsidRPr="00921C14" w:rsidRDefault="009F33C0" w:rsidP="009F33C0">
      <w:pPr>
        <w:widowControl w:val="0"/>
        <w:autoSpaceDE w:val="0"/>
        <w:autoSpaceDN w:val="0"/>
        <w:ind w:right="-144" w:firstLine="567"/>
        <w:jc w:val="both"/>
      </w:pPr>
      <w:r>
        <w:t>3</w:t>
      </w:r>
      <w:r w:rsidRPr="00921C14">
        <w:t>. Настоящее постановление вступает в силу со дня его официального опубликования (обнародования) и распространяется на правоотношения, возникшие с 1 июня 2025 г.</w:t>
      </w:r>
    </w:p>
    <w:p w14:paraId="13AFDC9A" w14:textId="77777777" w:rsidR="009F33C0" w:rsidRPr="00921C14" w:rsidRDefault="009F33C0" w:rsidP="009F33C0">
      <w:pPr>
        <w:widowControl w:val="0"/>
        <w:suppressAutoHyphens/>
        <w:ind w:firstLine="567"/>
        <w:jc w:val="both"/>
      </w:pPr>
      <w:r>
        <w:t>4</w:t>
      </w:r>
      <w:r w:rsidRPr="00921C14">
        <w:t xml:space="preserve">. </w:t>
      </w:r>
      <w:r>
        <w:t>Разместить</w:t>
      </w:r>
      <w:r w:rsidRPr="00921C14">
        <w:t xml:space="preserve"> настоящее постановление в информационно-телекоммуникационной сети «Интернет» в сетевом издании «Тымовский вестн</w:t>
      </w:r>
      <w:r>
        <w:t xml:space="preserve">ик» (доменное имя TYMNEWS.RU) </w:t>
      </w:r>
      <w:r w:rsidRPr="00921C14">
        <w:t>на официальном сайте администрации Тымовского муниципального округа Сахалинской области.</w:t>
      </w:r>
    </w:p>
    <w:p w14:paraId="35768449" w14:textId="6CFD4EC8" w:rsidR="009F33C0" w:rsidRDefault="009F33C0" w:rsidP="009F33C0">
      <w:pPr>
        <w:jc w:val="both"/>
      </w:pPr>
    </w:p>
    <w:p w14:paraId="291DE334" w14:textId="77777777" w:rsidR="00AE6086" w:rsidRDefault="00AE6086" w:rsidP="00AE6086">
      <w:pPr>
        <w:rPr>
          <w:rFonts w:cs="Arial"/>
        </w:rPr>
      </w:pPr>
    </w:p>
    <w:p w14:paraId="555B88D1" w14:textId="77777777" w:rsidR="00AE6086" w:rsidRDefault="00AE6086" w:rsidP="00AE6086">
      <w:pPr>
        <w:rPr>
          <w:rFonts w:cs="Arial"/>
        </w:rPr>
      </w:pPr>
    </w:p>
    <w:p w14:paraId="08BFC520" w14:textId="77777777" w:rsidR="00AE6086" w:rsidRDefault="00AE6086" w:rsidP="00AE6086">
      <w:pPr>
        <w:rPr>
          <w:rFonts w:cs="Arial"/>
        </w:rPr>
      </w:pPr>
    </w:p>
    <w:p w14:paraId="4930AD9B" w14:textId="463F62D8" w:rsidR="00AE6086" w:rsidRDefault="00AE6086" w:rsidP="00AE6086">
      <w:pPr>
        <w:rPr>
          <w:rFonts w:cs="Arial"/>
        </w:rPr>
      </w:pPr>
      <w:r>
        <w:rPr>
          <w:rFonts w:cs="Arial"/>
        </w:rPr>
        <w:t>Исполняющий обязанности м</w:t>
      </w:r>
      <w:r w:rsidRPr="00921C14">
        <w:rPr>
          <w:rFonts w:cs="Arial"/>
        </w:rPr>
        <w:t>эр</w:t>
      </w:r>
      <w:r>
        <w:rPr>
          <w:rFonts w:cs="Arial"/>
        </w:rPr>
        <w:t>а</w:t>
      </w:r>
      <w:r w:rsidRPr="00921C14">
        <w:rPr>
          <w:rFonts w:cs="Arial"/>
        </w:rPr>
        <w:t xml:space="preserve"> </w:t>
      </w:r>
      <w:r>
        <w:rPr>
          <w:rFonts w:cs="Arial"/>
        </w:rPr>
        <w:t xml:space="preserve">                                                                </w:t>
      </w:r>
      <w:r>
        <w:rPr>
          <w:rFonts w:cs="Arial"/>
        </w:rPr>
        <w:t>Н.С. Сагидулина</w:t>
      </w:r>
    </w:p>
    <w:p w14:paraId="6B80F90F" w14:textId="77777777" w:rsidR="00AE6086" w:rsidRDefault="00AE6086" w:rsidP="00AE6086">
      <w:pPr>
        <w:rPr>
          <w:rFonts w:cs="Arial"/>
        </w:rPr>
      </w:pPr>
      <w:r w:rsidRPr="00921C14">
        <w:rPr>
          <w:rFonts w:cs="Arial"/>
        </w:rPr>
        <w:t>Тымовского муниципального округа</w:t>
      </w:r>
    </w:p>
    <w:p w14:paraId="4CC436CE" w14:textId="4DDFA7EA" w:rsidR="009F33C0" w:rsidRPr="00921C14" w:rsidRDefault="00AE6086" w:rsidP="00AE6086">
      <w:pPr>
        <w:jc w:val="both"/>
      </w:pPr>
      <w:r>
        <w:rPr>
          <w:rFonts w:cs="Arial"/>
        </w:rPr>
        <w:t>Сахалинской области</w:t>
      </w:r>
    </w:p>
    <w:p w14:paraId="1EBDBD9D" w14:textId="77777777" w:rsidR="009F33C0" w:rsidRPr="00921C14" w:rsidRDefault="009F33C0" w:rsidP="009F33C0">
      <w:pPr>
        <w:jc w:val="both"/>
      </w:pPr>
    </w:p>
    <w:p w14:paraId="03A08D02" w14:textId="77777777" w:rsidR="009F33C0" w:rsidRPr="00921C14" w:rsidRDefault="009F33C0" w:rsidP="009F33C0">
      <w:pPr>
        <w:jc w:val="both"/>
      </w:pPr>
    </w:p>
    <w:p w14:paraId="414E2DE3" w14:textId="77777777" w:rsidR="009F33C0" w:rsidRDefault="009F33C0" w:rsidP="009F33C0"/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9F33C0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7B405" w14:textId="77777777" w:rsidR="00346A72" w:rsidRDefault="00346A72" w:rsidP="002B277E">
      <w:r>
        <w:separator/>
      </w:r>
    </w:p>
  </w:endnote>
  <w:endnote w:type="continuationSeparator" w:id="0">
    <w:p w14:paraId="66353672" w14:textId="77777777" w:rsidR="00346A72" w:rsidRDefault="00346A7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F33C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211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BF4C74" w14:textId="77777777" w:rsidR="00346A72" w:rsidRDefault="00346A72" w:rsidP="002B277E">
      <w:r>
        <w:separator/>
      </w:r>
    </w:p>
  </w:footnote>
  <w:footnote w:type="continuationSeparator" w:id="0">
    <w:p w14:paraId="44B7446C" w14:textId="77777777" w:rsidR="00346A72" w:rsidRDefault="00346A7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3370028"/>
      <w:docPartObj>
        <w:docPartGallery w:val="Page Numbers (Top of Page)"/>
        <w:docPartUnique/>
      </w:docPartObj>
    </w:sdtPr>
    <w:sdtEndPr/>
    <w:sdtContent>
      <w:p w14:paraId="7E08D81A" w14:textId="66A081EF" w:rsidR="009F33C0" w:rsidRDefault="009F33C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086">
          <w:rPr>
            <w:noProof/>
          </w:rPr>
          <w:t>2</w:t>
        </w:r>
        <w:r>
          <w:fldChar w:fldCharType="end"/>
        </w:r>
      </w:p>
    </w:sdtContent>
  </w:sdt>
  <w:p w14:paraId="026F91FB" w14:textId="77777777" w:rsidR="009F33C0" w:rsidRDefault="009F33C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A72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F33C0"/>
    <w:rsid w:val="00A006F8"/>
    <w:rsid w:val="00A008AD"/>
    <w:rsid w:val="00A152E3"/>
    <w:rsid w:val="00A50B4D"/>
    <w:rsid w:val="00A70371"/>
    <w:rsid w:val="00A86BA2"/>
    <w:rsid w:val="00AE6086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9F33C0"/>
    <w:pPr>
      <w:ind w:left="720"/>
      <w:contextualSpacing/>
    </w:pPr>
  </w:style>
  <w:style w:type="paragraph" w:customStyle="1" w:styleId="ConsPlusNormal">
    <w:name w:val="ConsPlusNormal"/>
    <w:rsid w:val="009F33C0"/>
    <w:pPr>
      <w:widowControl w:val="0"/>
      <w:autoSpaceDE w:val="0"/>
      <w:autoSpaceDN w:val="0"/>
      <w:spacing w:after="0" w:line="240" w:lineRule="auto"/>
    </w:pPr>
    <w:rPr>
      <w:sz w:val="20"/>
      <w:szCs w:val="20"/>
    </w:rPr>
  </w:style>
  <w:style w:type="character" w:styleId="aa">
    <w:name w:val="Emphasis"/>
    <w:uiPriority w:val="20"/>
    <w:qFormat/>
    <w:rsid w:val="009F33C0"/>
    <w:rPr>
      <w:i/>
    </w:rPr>
  </w:style>
  <w:style w:type="paragraph" w:styleId="ab">
    <w:name w:val="Balloon Text"/>
    <w:basedOn w:val="a"/>
    <w:link w:val="ac"/>
    <w:uiPriority w:val="99"/>
    <w:rsid w:val="00AE608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AE60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763A6E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2025-08-13T05:20:00Z</cp:lastPrinted>
  <dcterms:created xsi:type="dcterms:W3CDTF">2025-08-13T05:20:00Z</dcterms:created>
  <dcterms:modified xsi:type="dcterms:W3CDTF">2025-08-13T05:20:00Z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