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6577A8" w:rsidRDefault="00D20844" w:rsidP="00D20844">
      <w:pPr>
        <w:jc w:val="center"/>
      </w:pPr>
      <w:r w:rsidRPr="006577A8">
        <w:t>ПОСТАНОВЛЕНИЕ</w:t>
      </w:r>
    </w:p>
    <w:p w14:paraId="45D9C13F" w14:textId="77777777" w:rsidR="00D20844" w:rsidRPr="006577A8" w:rsidRDefault="00D20844" w:rsidP="00D20844">
      <w:pPr>
        <w:jc w:val="center"/>
      </w:pPr>
      <w:r w:rsidRPr="006577A8">
        <w:t>администрации Тымовского муниципального округа</w:t>
      </w:r>
    </w:p>
    <w:p w14:paraId="21807C8C" w14:textId="4DD768ED" w:rsidR="007C2A32" w:rsidRPr="006577A8" w:rsidRDefault="00D20844" w:rsidP="00D20844">
      <w:pPr>
        <w:jc w:val="center"/>
      </w:pPr>
      <w:r w:rsidRPr="006577A8">
        <w:t>Сахалинской области</w:t>
      </w:r>
    </w:p>
    <w:p w14:paraId="30BD7724" w14:textId="77777777" w:rsidR="001E3A2D" w:rsidRPr="006577A8" w:rsidRDefault="001E3A2D" w:rsidP="001E3A2D"/>
    <w:p w14:paraId="6F9070EC" w14:textId="77777777" w:rsidR="001E3A2D" w:rsidRPr="006577A8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6577A8" w14:paraId="5BB7F93D" w14:textId="77777777" w:rsidTr="004A6442">
        <w:tc>
          <w:tcPr>
            <w:tcW w:w="4530" w:type="dxa"/>
          </w:tcPr>
          <w:p w14:paraId="6C64D918" w14:textId="2B6CE07E" w:rsidR="004D272B" w:rsidRPr="006577A8" w:rsidRDefault="004D272B" w:rsidP="0080124C">
            <w:r w:rsidRPr="006577A8">
              <w:t xml:space="preserve">от </w:t>
            </w:r>
            <w:r>
              <w:t>19</w:t>
            </w:r>
            <w:r w:rsidR="0080124C">
              <w:t xml:space="preserve"> июня </w:t>
            </w:r>
            <w:r>
              <w:t>2025</w:t>
            </w:r>
            <w:r w:rsidR="0080124C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6577A8" w:rsidRDefault="004D272B" w:rsidP="0080124C">
            <w:r w:rsidRPr="006577A8">
              <w:t xml:space="preserve">№ </w:t>
            </w:r>
            <w:r>
              <w:rPr>
                <w:lang w:val="en-US"/>
              </w:rPr>
              <w:t>115</w:t>
            </w:r>
          </w:p>
        </w:tc>
      </w:tr>
    </w:tbl>
    <w:p w14:paraId="525D4434" w14:textId="77777777" w:rsidR="001E3A2D" w:rsidRPr="006577A8" w:rsidRDefault="001E3A2D" w:rsidP="001E3A2D">
      <w:pPr>
        <w:jc w:val="both"/>
      </w:pPr>
    </w:p>
    <w:p w14:paraId="5F0E6AF0" w14:textId="77777777" w:rsidR="001E3A2D" w:rsidRPr="006577A8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6577A8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4980DD1C" w:rsidR="001E3A2D" w:rsidRPr="006577A8" w:rsidRDefault="000F6ED6" w:rsidP="0080124C">
            <w:pPr>
              <w:jc w:val="both"/>
            </w:pPr>
            <w:r>
              <w:t>О внесении изменения в пос</w:t>
            </w:r>
            <w:r w:rsidR="0080124C">
              <w:t>тановление администрации МО «Тымовский городской округ» от 20.10.2022 № 125 «</w:t>
            </w:r>
            <w:r>
              <w:t>Об утверждении Положения о заключении концессионных соглашений и контроле за исполнением концессионных соглашений на террито</w:t>
            </w:r>
            <w:r w:rsidR="0080124C">
              <w:t>рии муниципального образования "</w:t>
            </w:r>
            <w:r>
              <w:t>Тымовский городской округ</w:t>
            </w:r>
            <w:r w:rsidR="0080124C">
              <w:t>"</w:t>
            </w:r>
            <w:r>
              <w:t>»</w:t>
            </w:r>
          </w:p>
        </w:tc>
      </w:tr>
    </w:tbl>
    <w:p w14:paraId="6E583086" w14:textId="77777777" w:rsidR="001E3A2D" w:rsidRPr="00EC2245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EC2245" w:rsidRDefault="001E3A2D" w:rsidP="001E3A2D">
      <w:pPr>
        <w:jc w:val="both"/>
        <w:rPr>
          <w:sz w:val="28"/>
          <w:szCs w:val="28"/>
        </w:rPr>
      </w:pPr>
    </w:p>
    <w:p w14:paraId="19C5E1F9" w14:textId="77777777" w:rsidR="00D363A4" w:rsidRPr="00D363A4" w:rsidRDefault="00D363A4" w:rsidP="00D363A4">
      <w:pPr>
        <w:pStyle w:val="Style5"/>
        <w:widowControl/>
        <w:spacing w:line="240" w:lineRule="auto"/>
        <w:ind w:firstLine="709"/>
        <w:rPr>
          <w:rStyle w:val="FontStyle23"/>
        </w:rPr>
      </w:pPr>
      <w:r w:rsidRPr="00D363A4">
        <w:rPr>
          <w:rStyle w:val="FontStyle23"/>
        </w:rPr>
        <w:t>В соответствии с Гражданским кодексом Российской Федерации, Федеральным законом от 2</w:t>
      </w:r>
      <w:r w:rsidRPr="00D363A4">
        <w:rPr>
          <w:rStyle w:val="FontStyle38"/>
          <w:sz w:val="24"/>
          <w:szCs w:val="24"/>
        </w:rPr>
        <w:t>1</w:t>
      </w:r>
      <w:r w:rsidRPr="00D363A4">
        <w:rPr>
          <w:rStyle w:val="FontStyle23"/>
        </w:rPr>
        <w:t xml:space="preserve">.07.2005 № </w:t>
      </w:r>
      <w:r w:rsidRPr="00D363A4">
        <w:rPr>
          <w:rStyle w:val="FontStyle38"/>
          <w:sz w:val="24"/>
          <w:szCs w:val="24"/>
        </w:rPr>
        <w:t>11</w:t>
      </w:r>
      <w:r w:rsidRPr="00D363A4">
        <w:rPr>
          <w:rStyle w:val="FontStyle23"/>
        </w:rPr>
        <w:t>5-ФЗ «О концессионных соглашениях», Федеральным законом от 06.10.2003 № 131-ФЗ «Об общих принципах организации местного самоуправления в Российской Федерации», постановлением администрации Тымовского муниципального округа Сахалинской области от 03.03.2025 № 20 «Об утверждении Порядка внесения проектов муниципальных правовых актов администрации Тымовского муниципального округа», администрация Тымовского муниципального округа Сахалинской области ПОСТАНОВЛЯЕТ:</w:t>
      </w:r>
    </w:p>
    <w:p w14:paraId="577AC3C7" w14:textId="2FF4A778" w:rsidR="00D363A4" w:rsidRPr="00D363A4" w:rsidRDefault="00D363A4" w:rsidP="00D363A4">
      <w:pPr>
        <w:pStyle w:val="Style5"/>
        <w:widowControl/>
        <w:numPr>
          <w:ilvl w:val="0"/>
          <w:numId w:val="1"/>
        </w:numPr>
        <w:spacing w:line="240" w:lineRule="auto"/>
        <w:ind w:left="0" w:firstLine="709"/>
        <w:rPr>
          <w:rStyle w:val="FontStyle23"/>
        </w:rPr>
      </w:pPr>
      <w:r w:rsidRPr="00D363A4">
        <w:rPr>
          <w:rStyle w:val="FontStyle23"/>
        </w:rPr>
        <w:t>Внести в постановление администрации МО «Тымовский городской округ» от 20.10.2022 № 125 «Об утверждении Положения о заключении концессионных соглашений и контроле за исполнением концессионных соглашений на террито</w:t>
      </w:r>
      <w:r w:rsidR="0080124C">
        <w:rPr>
          <w:rStyle w:val="FontStyle23"/>
        </w:rPr>
        <w:t>рии муниципального образования "</w:t>
      </w:r>
      <w:bookmarkStart w:id="0" w:name="_GoBack"/>
      <w:bookmarkEnd w:id="0"/>
      <w:r w:rsidRPr="00D363A4">
        <w:rPr>
          <w:rStyle w:val="FontStyle23"/>
        </w:rPr>
        <w:t>Тымовский городской округ</w:t>
      </w:r>
      <w:r w:rsidR="0080124C">
        <w:rPr>
          <w:rStyle w:val="FontStyle23"/>
        </w:rPr>
        <w:t>"</w:t>
      </w:r>
      <w:r w:rsidRPr="00D363A4">
        <w:rPr>
          <w:rStyle w:val="FontStyle23"/>
        </w:rPr>
        <w:t>» следующие изменения:</w:t>
      </w:r>
    </w:p>
    <w:p w14:paraId="1BB59D96" w14:textId="77777777" w:rsidR="00D363A4" w:rsidRPr="00D363A4" w:rsidRDefault="00D363A4" w:rsidP="00D363A4">
      <w:pPr>
        <w:pStyle w:val="Style5"/>
        <w:widowControl/>
        <w:numPr>
          <w:ilvl w:val="1"/>
          <w:numId w:val="1"/>
        </w:numPr>
        <w:spacing w:line="240" w:lineRule="auto"/>
        <w:ind w:left="0" w:firstLine="709"/>
        <w:rPr>
          <w:rStyle w:val="FontStyle23"/>
        </w:rPr>
      </w:pPr>
      <w:r w:rsidRPr="00D363A4">
        <w:rPr>
          <w:rStyle w:val="FontStyle23"/>
        </w:rPr>
        <w:t>в заголовке слова и знаки препинания ʺмуниципального образования «Тымовский городской округ»</w:t>
      </w:r>
      <m:oMath>
        <m:r>
          <w:rPr>
            <w:rStyle w:val="FontStyle23"/>
            <w:rFonts w:ascii="Cambria Math" w:hAnsi="Cambria Math"/>
          </w:rPr>
          <m:t>ʺ</m:t>
        </m:r>
      </m:oMath>
      <w:r w:rsidRPr="00D363A4">
        <w:rPr>
          <w:rStyle w:val="FontStyle23"/>
        </w:rPr>
        <w:t xml:space="preserve"> заменить словами «Тымовского муниципального округа Сахалинской области»;</w:t>
      </w:r>
    </w:p>
    <w:p w14:paraId="216B3360" w14:textId="77777777" w:rsidR="00D363A4" w:rsidRPr="00D363A4" w:rsidRDefault="00D363A4" w:rsidP="00D363A4">
      <w:pPr>
        <w:pStyle w:val="Style5"/>
        <w:widowControl/>
        <w:numPr>
          <w:ilvl w:val="1"/>
          <w:numId w:val="1"/>
        </w:numPr>
        <w:spacing w:line="240" w:lineRule="auto"/>
        <w:ind w:left="0" w:firstLine="709"/>
        <w:rPr>
          <w:rStyle w:val="FontStyle23"/>
        </w:rPr>
      </w:pPr>
      <w:r w:rsidRPr="00D363A4">
        <w:rPr>
          <w:rStyle w:val="FontStyle23"/>
        </w:rPr>
        <w:t xml:space="preserve">в пункте 1 слова и знаки препинания ʺмуниципального образования «Тымовский городской </w:t>
      </w:r>
      <w:proofErr w:type="gramStart"/>
      <w:r w:rsidRPr="00D363A4">
        <w:rPr>
          <w:rStyle w:val="FontStyle23"/>
        </w:rPr>
        <w:t>округ»ʺ</w:t>
      </w:r>
      <w:proofErr w:type="gramEnd"/>
      <w:r w:rsidRPr="00D363A4">
        <w:rPr>
          <w:rStyle w:val="FontStyle23"/>
        </w:rPr>
        <w:t xml:space="preserve"> заменить словами «Тымовского муниципального округа Сахалинской области».</w:t>
      </w:r>
    </w:p>
    <w:p w14:paraId="289E9FFA" w14:textId="77777777" w:rsidR="00D363A4" w:rsidRPr="00D363A4" w:rsidRDefault="00D363A4" w:rsidP="00D363A4">
      <w:pPr>
        <w:pStyle w:val="a9"/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pacing w:val="-5"/>
        </w:rPr>
      </w:pPr>
      <w:r w:rsidRPr="00D363A4">
        <w:rPr>
          <w:rStyle w:val="FontStyle23"/>
        </w:rPr>
        <w:t xml:space="preserve">Внести в Положение о заключении концессионных соглашений и контроле за исполнением концессионных соглашений на территории муниципального образования «Тымовский городской округ» </w:t>
      </w:r>
      <w:r w:rsidRPr="00D363A4">
        <w:rPr>
          <w:spacing w:val="-5"/>
        </w:rPr>
        <w:t>утвержденное постановлением администрации МО «Тымовский городской округ» от 20.10.2022 № 125, следующие изменения:</w:t>
      </w:r>
    </w:p>
    <w:p w14:paraId="686BF2D7" w14:textId="77777777" w:rsidR="00D363A4" w:rsidRPr="00D363A4" w:rsidRDefault="00D363A4" w:rsidP="00D363A4">
      <w:pPr>
        <w:pStyle w:val="a9"/>
        <w:widowControl w:val="0"/>
        <w:numPr>
          <w:ilvl w:val="1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pacing w:val="-5"/>
        </w:rPr>
      </w:pPr>
      <w:r w:rsidRPr="00D363A4">
        <w:rPr>
          <w:spacing w:val="-5"/>
        </w:rPr>
        <w:t xml:space="preserve">в заголовке и далее по тексту слова и знаки препинания ʺмуниципальное образование «Тымовский городской </w:t>
      </w:r>
      <w:proofErr w:type="gramStart"/>
      <w:r w:rsidRPr="00D363A4">
        <w:rPr>
          <w:spacing w:val="-5"/>
        </w:rPr>
        <w:t>округ»ʺ</w:t>
      </w:r>
      <w:proofErr w:type="gramEnd"/>
      <w:r w:rsidRPr="00D363A4">
        <w:rPr>
          <w:spacing w:val="-5"/>
        </w:rPr>
        <w:t xml:space="preserve"> заменить словами и «Тымовский муниципальный округ Сахалинской области».</w:t>
      </w:r>
    </w:p>
    <w:p w14:paraId="105004B7" w14:textId="77777777" w:rsidR="00D363A4" w:rsidRPr="00D363A4" w:rsidRDefault="00D363A4" w:rsidP="00D363A4">
      <w:pPr>
        <w:pStyle w:val="a9"/>
        <w:widowControl w:val="0"/>
        <w:numPr>
          <w:ilvl w:val="1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pacing w:val="-5"/>
        </w:rPr>
      </w:pPr>
      <w:r w:rsidRPr="00D363A4">
        <w:rPr>
          <w:spacing w:val="-5"/>
        </w:rPr>
        <w:t xml:space="preserve"> В пункте 1.3 и далее по тексту аббревиатуру, знаки препинания и слова ʺМО «Тымовский городской </w:t>
      </w:r>
      <w:proofErr w:type="gramStart"/>
      <w:r w:rsidRPr="00D363A4">
        <w:rPr>
          <w:spacing w:val="-5"/>
        </w:rPr>
        <w:t>округ»ʺ</w:t>
      </w:r>
      <w:proofErr w:type="gramEnd"/>
      <w:r w:rsidRPr="00D363A4">
        <w:rPr>
          <w:spacing w:val="-5"/>
        </w:rPr>
        <w:t xml:space="preserve"> заменить словами «Тымовский муниципальный округ </w:t>
      </w:r>
      <w:r w:rsidRPr="00D363A4">
        <w:rPr>
          <w:spacing w:val="-5"/>
        </w:rPr>
        <w:lastRenderedPageBreak/>
        <w:t>Сахалинской области» в соответствующем падеже;</w:t>
      </w:r>
    </w:p>
    <w:p w14:paraId="68D19574" w14:textId="77777777" w:rsidR="00D363A4" w:rsidRPr="00D363A4" w:rsidRDefault="00D363A4" w:rsidP="00D363A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5"/>
        </w:rPr>
      </w:pPr>
      <w:r w:rsidRPr="00D363A4">
        <w:rPr>
          <w:spacing w:val="-5"/>
        </w:rPr>
        <w:t>2.3 подпункт 1.3.1 пункта 1.3 раздела 1 дополнить следующими абзацами:</w:t>
      </w:r>
    </w:p>
    <w:p w14:paraId="4B5F6D17" w14:textId="77777777" w:rsidR="00D363A4" w:rsidRPr="00D363A4" w:rsidRDefault="00D363A4" w:rsidP="00D363A4">
      <w:pPr>
        <w:pStyle w:val="ConsPlusNormal"/>
        <w:ind w:firstLine="709"/>
        <w:jc w:val="both"/>
      </w:pPr>
      <w:r w:rsidRPr="00D363A4">
        <w:t>«д) о возможности заключения концессионного соглашения на условиях, предусмотренных измененным предложением о заключении концессионного соглашения и измененным проектом концессионного соглашения;</w:t>
      </w:r>
    </w:p>
    <w:p w14:paraId="26E8DF0D" w14:textId="77777777" w:rsidR="00D363A4" w:rsidRPr="00D363A4" w:rsidRDefault="00D363A4" w:rsidP="00D363A4">
      <w:pPr>
        <w:pStyle w:val="ConsPlusNormal"/>
        <w:ind w:firstLine="709"/>
        <w:jc w:val="both"/>
      </w:pPr>
      <w:r w:rsidRPr="00D363A4">
        <w:t>е) о повторном проведении переговоров в форме совместного совещания с лицом, выступающим с инициативой заключения концессионного соглашения, в целях обсуждения условий концессионного соглашения и их согласования по результатам переговоров;</w:t>
      </w:r>
    </w:p>
    <w:p w14:paraId="4EC1CB71" w14:textId="77777777" w:rsidR="00D363A4" w:rsidRPr="00D363A4" w:rsidRDefault="00D363A4" w:rsidP="00D363A4">
      <w:pPr>
        <w:pStyle w:val="ConsPlusNormal"/>
        <w:ind w:firstLine="709"/>
        <w:jc w:val="both"/>
      </w:pPr>
      <w:r w:rsidRPr="00D363A4">
        <w:t>ё) о невозможности заключения концессионного соглашения на условиях, представленных в измененном предложении о заключении концессионного соглашения.»;</w:t>
      </w:r>
    </w:p>
    <w:p w14:paraId="7BA68018" w14:textId="77777777" w:rsidR="00D363A4" w:rsidRPr="00D363A4" w:rsidRDefault="00D363A4" w:rsidP="00D363A4">
      <w:pPr>
        <w:autoSpaceDE w:val="0"/>
        <w:autoSpaceDN w:val="0"/>
        <w:adjustRightInd w:val="0"/>
        <w:ind w:firstLine="709"/>
        <w:jc w:val="both"/>
      </w:pPr>
      <w:r w:rsidRPr="00D363A4">
        <w:t xml:space="preserve">2.4 пункт 2.7 раздела 2 дополнить абзацем следующего содержания: </w:t>
      </w:r>
    </w:p>
    <w:p w14:paraId="3D8D14F3" w14:textId="383F1F5C" w:rsidR="00D363A4" w:rsidRPr="00D363A4" w:rsidRDefault="00D363A4" w:rsidP="00D363A4">
      <w:pPr>
        <w:autoSpaceDE w:val="0"/>
        <w:autoSpaceDN w:val="0"/>
        <w:adjustRightInd w:val="0"/>
        <w:ind w:firstLine="709"/>
        <w:jc w:val="both"/>
      </w:pPr>
      <w:r w:rsidRPr="00D363A4">
        <w:t xml:space="preserve">«Полномочия по подготовке и обеспечению согласования проектов решений, указанных в </w:t>
      </w:r>
      <w:hyperlink w:anchor="Par43" w:tooltip="1.3.1. Подготовке и принятии решений:" w:history="1">
        <w:r w:rsidRPr="00D363A4">
          <w:t>подпункте 1.3.1</w:t>
        </w:r>
      </w:hyperlink>
      <w:r w:rsidRPr="00D363A4">
        <w:t xml:space="preserve"> настоящего Порядка, по результатам рассмотрения предложения о заключении концессионного соглашения, измененного предложения о заключении концессионного соглашения и (или) измененного проекта концессионного соглашения, по размещению предложения о заключении концессионного соглашения, измененного предложения о заключении концессионного соглашения и измененного проекта концессионного соглашения, а также иных, предусмотренных Федеральным </w:t>
      </w:r>
      <w:hyperlink r:id="rId11" w:tooltip="Федеральный закон от 21.07.2005 N 115-ФЗ (ред. от 10.07.2023) &quot;О концессионных соглашениях&quot; (с изм. и доп., вступ. в силу с 01.01.2024)------------ Недействующая редакция{КонсультантПлюс}" w:history="1">
        <w:r w:rsidRPr="00D363A4">
          <w:t>законом</w:t>
        </w:r>
      </w:hyperlink>
      <w:r w:rsidRPr="00D363A4">
        <w:t xml:space="preserve"> «О концессионных соглашениях» документов на официальном сайте для размещения информации о проведении торгов, по обеспечению согласования и подписания концессионного соглашения и иных документов в ходе исполнения концессионного соглашения осуществляет КУМС Тымовского муниципального округа Сахалинской области (далее</w:t>
      </w:r>
      <w:r w:rsidR="0080124C">
        <w:t xml:space="preserve"> - </w:t>
      </w:r>
      <w:r w:rsidRPr="00D363A4">
        <w:t xml:space="preserve"> КУМС Тымовского муниципального округа).»; </w:t>
      </w:r>
    </w:p>
    <w:p w14:paraId="68698E68" w14:textId="77777777" w:rsidR="00D363A4" w:rsidRPr="00D363A4" w:rsidRDefault="00D363A4" w:rsidP="00D363A4">
      <w:pPr>
        <w:autoSpaceDE w:val="0"/>
        <w:autoSpaceDN w:val="0"/>
        <w:adjustRightInd w:val="0"/>
        <w:ind w:firstLine="709"/>
        <w:jc w:val="both"/>
      </w:pPr>
      <w:r w:rsidRPr="00D363A4">
        <w:t xml:space="preserve">2.5 раздел 3 изложить в следующей редакции: </w:t>
      </w:r>
    </w:p>
    <w:p w14:paraId="0058A539" w14:textId="4979D7AC" w:rsidR="00D363A4" w:rsidRPr="00D363A4" w:rsidRDefault="00D363A4" w:rsidP="00D363A4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D363A4">
        <w:t>«</w:t>
      </w:r>
      <w:r w:rsidRPr="00D363A4">
        <w:rPr>
          <w:bCs/>
        </w:rPr>
        <w:t>3. Порядок подготовки и принятия решений о заключении</w:t>
      </w:r>
      <w:r>
        <w:rPr>
          <w:bCs/>
        </w:rPr>
        <w:t xml:space="preserve"> </w:t>
      </w:r>
      <w:r w:rsidRPr="00D363A4">
        <w:rPr>
          <w:bCs/>
        </w:rPr>
        <w:t>концессионных соглашений в отношении поступивших предложений</w:t>
      </w:r>
      <w:r>
        <w:rPr>
          <w:bCs/>
        </w:rPr>
        <w:t xml:space="preserve"> </w:t>
      </w:r>
      <w:r w:rsidRPr="00D363A4">
        <w:rPr>
          <w:bCs/>
        </w:rPr>
        <w:t>от инициаторов заключения концессионного соглашения</w:t>
      </w:r>
    </w:p>
    <w:p w14:paraId="63C72C2F" w14:textId="77777777" w:rsidR="00D363A4" w:rsidRPr="00D363A4" w:rsidRDefault="00D363A4" w:rsidP="00D363A4">
      <w:pPr>
        <w:autoSpaceDE w:val="0"/>
        <w:autoSpaceDN w:val="0"/>
        <w:adjustRightInd w:val="0"/>
        <w:ind w:firstLine="709"/>
        <w:jc w:val="both"/>
      </w:pPr>
      <w:r w:rsidRPr="00D363A4">
        <w:t xml:space="preserve">3.1. Инициатор заключения концессионного соглашения направляет предложение о заключении концессионного соглашения в администрацию Тымовского муниципального округа Сахалинской области (далее – Администрация) в соответствии с </w:t>
      </w:r>
      <w:hyperlink r:id="rId12" w:history="1">
        <w:r w:rsidRPr="00D363A4">
          <w:t>частью 4.2 статьи 37</w:t>
        </w:r>
      </w:hyperlink>
      <w:r w:rsidRPr="00D363A4">
        <w:t xml:space="preserve"> Федерального закона «О концессионных соглашениях».</w:t>
      </w:r>
    </w:p>
    <w:p w14:paraId="6AF6F4EB" w14:textId="77777777" w:rsidR="00D363A4" w:rsidRPr="00D363A4" w:rsidRDefault="00D363A4" w:rsidP="00D363A4">
      <w:pPr>
        <w:autoSpaceDE w:val="0"/>
        <w:autoSpaceDN w:val="0"/>
        <w:adjustRightInd w:val="0"/>
        <w:ind w:firstLine="709"/>
        <w:jc w:val="both"/>
      </w:pPr>
      <w:r w:rsidRPr="00D363A4">
        <w:t>3.2. Администрация в день поступления предложения о заключении концессионного соглашения направляет его в отдел экономики, торговли и сельского хозяйства Администрации (далее - Отдел экономики).</w:t>
      </w:r>
    </w:p>
    <w:p w14:paraId="1F1ECE8A" w14:textId="77777777" w:rsidR="00D363A4" w:rsidRPr="00D363A4" w:rsidRDefault="00D363A4" w:rsidP="00D363A4">
      <w:pPr>
        <w:autoSpaceDE w:val="0"/>
        <w:autoSpaceDN w:val="0"/>
        <w:adjustRightInd w:val="0"/>
        <w:ind w:firstLine="709"/>
        <w:jc w:val="both"/>
      </w:pPr>
      <w:r w:rsidRPr="00D363A4">
        <w:t>3.3. Отдел экономики в течение трех календарных дней с момента поступления предложения в Администрацию направляет его в КУМС Тымовского муниципального округа, в юридический отдел Администрации, финансовое управление Тымовского муниципального округа Сахалинской области, а также иные органы местного самоуправления Тымовского муниципального округа и подведомственные им учреждения (при необходимости), в сфере деятельности которых планируется заключение концессионного соглашения для дачи заключения в рамках установленной концепции в течение 12 календарных дней, с даты поступления предложений в Администрацию.</w:t>
      </w:r>
    </w:p>
    <w:p w14:paraId="7BE63EA6" w14:textId="77777777" w:rsidR="00D363A4" w:rsidRPr="00D363A4" w:rsidRDefault="00D363A4" w:rsidP="00D363A4">
      <w:pPr>
        <w:autoSpaceDE w:val="0"/>
        <w:autoSpaceDN w:val="0"/>
        <w:adjustRightInd w:val="0"/>
        <w:ind w:firstLine="709"/>
        <w:jc w:val="both"/>
      </w:pPr>
      <w:r w:rsidRPr="00D363A4">
        <w:t>3.4. Отдел экономики готовит сводное заключение в отношении поступившего предложения о заключении концессионного соглашения в течение 18 календарных дней с момента его поступления, которое рассматривается на заседании Комиссии. Решение Комиссии оформляется протоколом.</w:t>
      </w:r>
    </w:p>
    <w:p w14:paraId="4AFE6130" w14:textId="77777777" w:rsidR="00D363A4" w:rsidRPr="00D363A4" w:rsidRDefault="00D363A4" w:rsidP="00D363A4">
      <w:pPr>
        <w:autoSpaceDE w:val="0"/>
        <w:autoSpaceDN w:val="0"/>
        <w:adjustRightInd w:val="0"/>
        <w:ind w:firstLine="709"/>
        <w:jc w:val="both"/>
      </w:pPr>
      <w:r w:rsidRPr="00D363A4">
        <w:t xml:space="preserve">3.5. В течение 20 календарных дней со дня поступления предложения о заключении концессионного соглашения КУМС Тымовского муниципального округа осуществляет проверку представленных сведений и с учетом сводного заключения </w:t>
      </w:r>
      <w:r w:rsidRPr="00D363A4">
        <w:lastRenderedPageBreak/>
        <w:t xml:space="preserve">Отдела экономики, в случае если предложение соответствует требованиям Федерального </w:t>
      </w:r>
      <w:hyperlink r:id="rId13" w:history="1">
        <w:r w:rsidRPr="00D363A4">
          <w:t>закона</w:t>
        </w:r>
      </w:hyperlink>
      <w:r w:rsidRPr="00D363A4">
        <w:t xml:space="preserve"> «О концессионных соглашениях», готовит и обеспечивает согласование проекта постановления Администрации, в котором указывает одно из принятых решений указанных в подпунктах «а» - «в» подпункта 1.3.1 пункта 1.3 настоящего Положения, которое должно быть принято в срок не позднее 30 календарных дней с момента поступления предложения о заключении концессионного соглашения.</w:t>
      </w:r>
    </w:p>
    <w:p w14:paraId="1BE34415" w14:textId="77777777" w:rsidR="00D363A4" w:rsidRPr="00D363A4" w:rsidRDefault="00D363A4" w:rsidP="00D363A4">
      <w:pPr>
        <w:autoSpaceDE w:val="0"/>
        <w:autoSpaceDN w:val="0"/>
        <w:adjustRightInd w:val="0"/>
        <w:ind w:firstLine="709"/>
        <w:jc w:val="both"/>
      </w:pPr>
      <w:r w:rsidRPr="00D363A4">
        <w:t>Решение о возможности заключения концессионного соглашения на условиях, предложенных лицом, выступившим с инициативой заключения концессионного соглашения, должно содержать в том числе информацию о месте и сроке представления заявок о готовности к участию в конкурсе на заключение концессионного соглашения.</w:t>
      </w:r>
    </w:p>
    <w:p w14:paraId="78B7A4B4" w14:textId="77777777" w:rsidR="00D363A4" w:rsidRPr="00D363A4" w:rsidRDefault="00D363A4" w:rsidP="00D363A4">
      <w:pPr>
        <w:autoSpaceDE w:val="0"/>
        <w:autoSpaceDN w:val="0"/>
        <w:adjustRightInd w:val="0"/>
        <w:ind w:firstLine="709"/>
        <w:jc w:val="both"/>
      </w:pPr>
      <w:r w:rsidRPr="00D363A4">
        <w:t xml:space="preserve">В срок, не превышающий десяти дней со дня принятия одного из предусмотренных </w:t>
      </w:r>
      <w:hyperlink w:anchor="Par44" w:tooltip="1.3.1.1. о возможности заключения концессионного соглашения на представленных в предложении о заключении концессионного соглашения условиях;" w:history="1">
        <w:r w:rsidRPr="00D363A4">
          <w:t>подпунктами «а</w:t>
        </w:r>
      </w:hyperlink>
      <w:r w:rsidRPr="00D363A4">
        <w:t>» - «</w:t>
      </w:r>
      <w:hyperlink w:anchor="Par46" w:tooltip="1.3.1.3. о невозможности заключения концессионного соглашения с указанием основания отказа;" w:history="1">
        <w:r w:rsidRPr="00D363A4">
          <w:t>в» подпункта 1.3.1</w:t>
        </w:r>
      </w:hyperlink>
      <w:r w:rsidRPr="00D363A4">
        <w:t xml:space="preserve"> настоящего Порядка решений, КУМС Тымовского муниципального округа уведомляет о принятии такого решения лицо, выступающее с инициативой заключения концессионного соглашения.</w:t>
      </w:r>
    </w:p>
    <w:p w14:paraId="38368DBE" w14:textId="77777777" w:rsidR="00D363A4" w:rsidRPr="00D363A4" w:rsidRDefault="00D363A4" w:rsidP="00D363A4">
      <w:pPr>
        <w:autoSpaceDE w:val="0"/>
        <w:autoSpaceDN w:val="0"/>
        <w:adjustRightInd w:val="0"/>
        <w:ind w:firstLine="709"/>
        <w:jc w:val="both"/>
      </w:pPr>
      <w:r w:rsidRPr="00D363A4">
        <w:t xml:space="preserve">3.6. В случае принятия решения о возможности заключения концессионного соглашения на предложенных инициатором заключения концессионного соглашения условиях КУМС Тымовского муниципального округа в десятидневный срок со дня принятия указанного решения размещает на официальном сайте в информационно-телекоммуникационной сети «Интернет» для размещения информации о проведении торгов, определенном Правительством Российской Федерации, предложение о заключении концессионного соглашения в целях принятия заявок о готовности к участию в конкурсе на заключение концессионного соглашения на условиях, определенных в предложении о заключении концессионного соглашения в отношении объекта концессионного соглашения, предусмотренного в предложении о заключении концессионного соглашения, от иных лиц, отвечающих требованиям, предъявляемым </w:t>
      </w:r>
      <w:hyperlink r:id="rId14" w:history="1">
        <w:r w:rsidRPr="00D363A4">
          <w:t>частью 4.1 статьи 37</w:t>
        </w:r>
      </w:hyperlink>
      <w:r w:rsidRPr="00D363A4">
        <w:t xml:space="preserve"> Федерального закона «О концессионных соглашениях».</w:t>
      </w:r>
    </w:p>
    <w:p w14:paraId="1FE891B6" w14:textId="77777777" w:rsidR="00D363A4" w:rsidRPr="00D363A4" w:rsidRDefault="00D363A4" w:rsidP="00D363A4">
      <w:pPr>
        <w:autoSpaceDE w:val="0"/>
        <w:autoSpaceDN w:val="0"/>
        <w:adjustRightInd w:val="0"/>
        <w:ind w:firstLine="709"/>
        <w:jc w:val="both"/>
      </w:pPr>
      <w:r w:rsidRPr="00D363A4">
        <w:t>3.6.1. В случае принятия решения о возможности заключения концессионного соглашения на иных условиях, чем предложено лицом, выступившим с инициативой заключения концессионного соглашения, КУМС Тымовского муниципального округа и Отдел экономики организует переговоры в форме совместных совещаний с этим лицом и структурными подразделениями Администрации по компетенции в целях обсуждения условий концессионного соглашения и их согласования по результатам переговоров. Срок и порядок проведения переговоров определяются в решении о возможности заключения концессионного соглашения на иных условиях, которое доводится до сведения лица, выступившего с инициативой заключения концессионного соглашения, в письменной форме.</w:t>
      </w:r>
    </w:p>
    <w:p w14:paraId="382AA4DF" w14:textId="77777777" w:rsidR="00D363A4" w:rsidRPr="00D363A4" w:rsidRDefault="00D363A4" w:rsidP="00D363A4">
      <w:pPr>
        <w:autoSpaceDE w:val="0"/>
        <w:autoSpaceDN w:val="0"/>
        <w:adjustRightInd w:val="0"/>
        <w:ind w:firstLine="709"/>
        <w:jc w:val="both"/>
      </w:pPr>
      <w:r w:rsidRPr="00D363A4">
        <w:t>3.6.2. По результатам переговоров лицо, выступившее с инициативой заключения концессионного соглашения, представляет в уполномоченный орган измененное предложение о заключении концессионного соглашения и измененный проект концессионного соглашения, которые подлежат рассмотрению в течение десяти рабочих дней структурными подразделениями Администрации, в сфере деятельности которых планируется заключение концессионного соглашения.</w:t>
      </w:r>
    </w:p>
    <w:p w14:paraId="5703C9DD" w14:textId="77777777" w:rsidR="00D363A4" w:rsidRPr="00D363A4" w:rsidRDefault="00D363A4" w:rsidP="00D363A4">
      <w:pPr>
        <w:pStyle w:val="ConsPlusNormal"/>
        <w:ind w:firstLine="709"/>
        <w:jc w:val="both"/>
      </w:pPr>
      <w:r w:rsidRPr="00D363A4">
        <w:t xml:space="preserve">3.6.3. В случае согласования измененного предложения о заключении концессионного соглашения и измененного проекта концессионного соглашения КУМС Тымовского муниципального округа готовит и обеспечивает согласование со структурными подразделениями Администрации проекта решения, предусмотренного </w:t>
      </w:r>
      <w:hyperlink w:anchor="Par48" w:tooltip="1.3.1.5. о возможности заключения концессионного соглашения на условиях, предусмотренных измененным предложением о заключении концессионного соглашения и измененным проектом концессионного соглашения;" w:history="1">
        <w:r w:rsidRPr="00D363A4">
          <w:t>подпунктом «д» подпункта 1.3.1</w:t>
        </w:r>
      </w:hyperlink>
      <w:r w:rsidRPr="00D363A4">
        <w:t xml:space="preserve"> настоящего Порядка, который должен содержать в том числе информацию о месте и сроке представления заявок о готовности к участию в конкурсе на заключение концессионного соглашения, и в десятидневный срок со дня принятия данного решения размещает данное решение и предложение о заключении концессионного соглашения одновременно с измененным проектом концессионного соглашения на официальном сайте для размещения информации о проведении торгов в </w:t>
      </w:r>
      <w:r w:rsidRPr="00D363A4">
        <w:lastRenderedPageBreak/>
        <w:t>целях принятия заявок о готовности к участию в конкурсе на заключение концессионного соглашения на условиях, представленных в измененном проекте концессионного соглашения, в отношении объекта концессионного соглашения, предусмотренного в измененном предложении о заключении концессионного соглашения, от иных лиц, представляющих заявки о готовности к участию в конкурсе на заключение концессионного соглашения.</w:t>
      </w:r>
    </w:p>
    <w:p w14:paraId="47640EBB" w14:textId="77777777" w:rsidR="00D363A4" w:rsidRPr="00D363A4" w:rsidRDefault="00D363A4" w:rsidP="00D363A4">
      <w:pPr>
        <w:pStyle w:val="ConsPlusNormal"/>
        <w:ind w:firstLine="709"/>
        <w:jc w:val="both"/>
      </w:pPr>
      <w:r w:rsidRPr="00D363A4">
        <w:t xml:space="preserve">3.6.4. В случае несогласования измененного предложения о заключении концессионного соглашения и (или) измененного проекта концессионного соглашения КУМС Тымовского муниципального округа готовит и обеспечивает согласование со структурными подразделениями Администрации, проекта одного из решений, указанных в </w:t>
      </w:r>
      <w:hyperlink w:anchor="Par49" w:tooltip="1.3.1.6. о повторном проведении переговоров в форме совместного совещания с лицом, выступающим с инициативой заключения концессионного соглашения, в целях обсуждения условий концессионного соглашения и их согласования по результатам переговоров;" w:history="1">
        <w:r w:rsidRPr="00D363A4">
          <w:t>подпунктах «е»</w:t>
        </w:r>
      </w:hyperlink>
      <w:r w:rsidRPr="00D363A4">
        <w:t xml:space="preserve"> - </w:t>
      </w:r>
      <w:hyperlink w:anchor="Par50" w:tooltip="1.3.1.7. о невозможности заключения концессионного соглашения на условиях, представленных в измененном предложении о заключении концессионного соглашения." w:history="1">
        <w:r w:rsidRPr="00D363A4">
          <w:t>«ё» подпункта 1.3.1</w:t>
        </w:r>
      </w:hyperlink>
      <w:r w:rsidRPr="00D363A4">
        <w:t xml:space="preserve"> настоящего Порядка.</w:t>
      </w:r>
    </w:p>
    <w:p w14:paraId="649607E7" w14:textId="5DF0C22F" w:rsidR="00D363A4" w:rsidRPr="00D363A4" w:rsidRDefault="00D363A4" w:rsidP="00D363A4">
      <w:pPr>
        <w:pStyle w:val="ConsPlusNormal"/>
        <w:ind w:firstLine="709"/>
        <w:jc w:val="both"/>
      </w:pPr>
      <w:r w:rsidRPr="00D363A4">
        <w:t xml:space="preserve">3.7. В случае, если в 45-дневный срок со дня размещения предложения о заключении концессионного соглашения на официальном сайте для размещения информации о проведении торгов поступили заявки о готовности к участию в конкурсе на заключение концессионного соглашения в отношении объекта концессионного соглашения, предусмотренного в указанном предложении, от иных лиц, представляющих заявки о готовности к участию в конкурсе на заключение концессионного соглашения, Комиссия в срок не более десяти рабочих дней после истечения срока, установленного </w:t>
      </w:r>
      <w:hyperlink r:id="rId15" w:tooltip="Федеральный закон от 21.07.2005 N 115-ФЗ (ред. от 10.07.2023) &quot;О концессионных соглашениях&quot; (с изм. и доп., вступ. в силу с 01.01.2024)------------ Недействующая редакция{КонсультантПлюс}" w:history="1">
        <w:r w:rsidRPr="00D363A4">
          <w:t>частью 4.9 статьи 37</w:t>
        </w:r>
      </w:hyperlink>
      <w:r w:rsidRPr="00D363A4">
        <w:t xml:space="preserve"> Федерального закона «О концессионных соглашениях», рассматривает такие заявки на предмет их соответствия требованиям, предъявляемым к форме такой заявки, а также соответствия лиц, представивших такие заявки, требованиям, предъявляемым в соответствии с Федеральным </w:t>
      </w:r>
      <w:hyperlink r:id="rId16" w:tooltip="Федеральный закон от 21.07.2005 N 115-ФЗ (ред. от 10.07.2023) &quot;О концессионных соглашениях&quot; (с изм. и доп., вступ. в силу с 01.01.2024)------------ Недействующая редакция{КонсультантПлюс}" w:history="1">
        <w:r w:rsidRPr="00D363A4">
          <w:t>законом</w:t>
        </w:r>
      </w:hyperlink>
      <w:r w:rsidRPr="00D363A4">
        <w:t xml:space="preserve"> «О концессионных соглашениях» к концессионеру и иным лицам, представляющим заявки о готовности к участию в конкурсе на заключение концессионного соглашения. По результатам их рассмотрения составляется протокол рассмотрения заявок о готовности к участию в конкурсе на заключение концессионного соглашения и размещается КУМС Тымовского муниципального округа на официальном сайте для размещения информации о проведении торгов в течение трех рабочих дней со дня его подписания. Данный протокол должен содержать в том числе перечень лиц, представивших заявки о готовности к участию в конкурсе на заключение концессионного соглашения, с указанием их наименований (для юридических лиц) или фамилий, имен и (при наличии) отчеств (для индивидуальных предпринимателей), а также информацию об их соответствии требованиям, предъявляемым в соответствии с Федеральным </w:t>
      </w:r>
      <w:hyperlink r:id="rId17" w:tooltip="Федеральный закон от 21.07.2005 N 115-ФЗ (ред. от 10.07.2023) &quot;О концессионных соглашениях&quot; (с изм. и доп., вступ. в силу с 01.01.2024)------------ Недействующая редакция{КонсультантПлюс}" w:history="1">
        <w:r w:rsidRPr="00D363A4">
          <w:t>законом</w:t>
        </w:r>
      </w:hyperlink>
      <w:r w:rsidRPr="00D363A4">
        <w:t xml:space="preserve"> «О концессионных соглашениях» к концессионеру и этим лицам.</w:t>
      </w:r>
    </w:p>
    <w:p w14:paraId="6ABA1F4D" w14:textId="77777777" w:rsidR="00D363A4" w:rsidRPr="00D363A4" w:rsidRDefault="00D363A4" w:rsidP="00D363A4">
      <w:pPr>
        <w:pStyle w:val="ConsPlusNormal"/>
        <w:ind w:firstLine="709"/>
        <w:jc w:val="both"/>
      </w:pPr>
      <w:r w:rsidRPr="00D363A4">
        <w:t xml:space="preserve">3.7.1. В случае, если Комиссией по результатам рассмотрения заявок о готовности к участию в конкурсе на заключение концессионного соглашения установлено, что хотя бы одно лицо, представившее такую заявку, соответствует требованиям, предъявляемым в соответствии с Федеральным </w:t>
      </w:r>
      <w:hyperlink r:id="rId18" w:tooltip="Федеральный закон от 21.07.2005 N 115-ФЗ (ред. от 10.07.2023) &quot;О концессионных соглашениях&quot; (с изм. и доп., вступ. в силу с 01.01.2024)------------ Недействующая редакция{КонсультантПлюс}" w:history="1">
        <w:r w:rsidRPr="00D363A4">
          <w:t>законом</w:t>
        </w:r>
      </w:hyperlink>
      <w:r w:rsidRPr="00D363A4">
        <w:t xml:space="preserve"> «О концессионных соглашениях» к концессионеру и иным лицам, представляющим заявки о готовности к участию в конкурсе на заключение концессионного соглашения, и представленная им заявка о готовности к участию в конкурсе на заключение концессионного соглашения соответствует требованиям, предъявляемым к форме такой заявки, не позднее чем через сорок пять рабочих дней со дня подписания протокола рассмотрения заявок о готовности к участию в конкурсе на заключение концессионного соглашения принимается решение о заключении концессионного соглашения на конкурсной основе в соответствии со </w:t>
      </w:r>
      <w:hyperlink r:id="rId19" w:tooltip="Федеральный закон от 21.07.2005 N 115-ФЗ (ред. от 10.07.2023) &quot;О концессионных соглашениях&quot; (с изм. и доп., вступ. в силу с 01.01.2024)------------ Недействующая редакция{КонсультантПлюс}" w:history="1">
        <w:r w:rsidRPr="00D363A4">
          <w:t>статьей 22</w:t>
        </w:r>
      </w:hyperlink>
      <w:r w:rsidRPr="00D363A4">
        <w:t xml:space="preserve"> Федерального закона «О концессионных соглашениях».</w:t>
      </w:r>
    </w:p>
    <w:p w14:paraId="014FCCE1" w14:textId="77777777" w:rsidR="00D363A4" w:rsidRPr="00D363A4" w:rsidRDefault="00D363A4" w:rsidP="00D363A4">
      <w:pPr>
        <w:pStyle w:val="ConsPlusNormal"/>
        <w:ind w:firstLine="709"/>
        <w:jc w:val="both"/>
      </w:pPr>
      <w:r w:rsidRPr="00D363A4">
        <w:t xml:space="preserve">3.8. В случае, если в 45-дневный срок со дня размещения на официальном сайте для размещения информации о проведении торгов предложения о заключении концессионного соглашения не поступило заявок о готовности к участию в конкурсе на заключение концессионного соглашения на условиях, предусмотренных в предложении о заключении концессионного соглашения, от иных лиц, отвечающих требованиям, предъявляемым Федеральным </w:t>
      </w:r>
      <w:hyperlink r:id="rId20" w:tooltip="Федеральный закон от 21.07.2005 N 115-ФЗ (ред. от 10.07.2023) &quot;О концессионных соглашениях&quot; (с изм. и доп., вступ. в силу с 01.01.2024)------------ Недействующая редакция{КонсультантПлюс}" w:history="1">
        <w:r w:rsidRPr="00D363A4">
          <w:t>законом</w:t>
        </w:r>
      </w:hyperlink>
      <w:r w:rsidRPr="00D363A4">
        <w:t xml:space="preserve"> «О концессионных соглашениях» к </w:t>
      </w:r>
      <w:r w:rsidRPr="00D363A4">
        <w:lastRenderedPageBreak/>
        <w:t xml:space="preserve">концессионеру, а также требованиям, предъявляемым </w:t>
      </w:r>
      <w:hyperlink r:id="rId21" w:tooltip="Федеральный закон от 21.07.2005 N 115-ФЗ (ред. от 10.07.2023) &quot;О концессионных соглашениях&quot; (с изм. и доп., вступ. в силу с 01.01.2024)------------ Недействующая редакция{КонсультантПлюс}" w:history="1">
        <w:r w:rsidRPr="00D363A4">
          <w:t>частью 4.1 статьи 37</w:t>
        </w:r>
      </w:hyperlink>
      <w:r w:rsidRPr="00D363A4">
        <w:t xml:space="preserve"> Федерального закона «О концессионных соглашениях», и в случае, если в ценовых зонах теплоснабжения инициатором заключения концессионного соглашения, объектом которого являются объекты теплоснабжения, централизованные системы горячего водоснабжения, отдельные объекты таких систем, выступает единая теплоснабжающая организация с инициатором заключения концессионного соглашения, концессионное соглашение заключается на условиях, предусмотренных в предложении о заключении концессионного соглашения и проекте концессионного соглашения (проекте концессионного соглашения с внесенными изменениями), без проведения конкурса в порядке, установленном Федеральным </w:t>
      </w:r>
      <w:hyperlink r:id="rId22" w:tooltip="Федеральный закон от 21.07.2005 N 115-ФЗ (ред. от 10.07.2023) &quot;О концессионных соглашениях&quot; (с изм. и доп., вступ. в силу с 01.01.2024)------------ Недействующая редакция{КонсультантПлюс}" w:history="1">
        <w:r w:rsidRPr="00D363A4">
          <w:t>законом</w:t>
        </w:r>
      </w:hyperlink>
      <w:r w:rsidRPr="00D363A4">
        <w:t xml:space="preserve"> «О концессионных соглашениях», с учетом особенностей, установленных </w:t>
      </w:r>
      <w:hyperlink r:id="rId23" w:tooltip="Федеральный закон от 21.07.2005 N 115-ФЗ (ред. от 10.07.2023) &quot;О концессионных соглашениях&quot; (с изм. и доп., вступ. в силу с 01.01.2024)------------ Недействующая редакция{КонсультантПлюс}" w:history="1">
        <w:r w:rsidRPr="00D363A4">
          <w:t>частью 4.10 статьи 37</w:t>
        </w:r>
      </w:hyperlink>
      <w:r w:rsidRPr="00D363A4">
        <w:t xml:space="preserve"> Федерального закона «О концессионных соглашениях».</w:t>
      </w:r>
    </w:p>
    <w:p w14:paraId="6D738989" w14:textId="77777777" w:rsidR="00D363A4" w:rsidRPr="00D363A4" w:rsidRDefault="00D363A4" w:rsidP="00D363A4">
      <w:pPr>
        <w:pStyle w:val="ConsPlusNormal"/>
        <w:ind w:firstLine="709"/>
        <w:jc w:val="both"/>
      </w:pPr>
      <w:r w:rsidRPr="00D363A4">
        <w:t xml:space="preserve">3.9. Решение о заключении концессионного соглашения принимается в течение 30 календарных дней после истечения срока, установленного </w:t>
      </w:r>
      <w:hyperlink r:id="rId24" w:tooltip="Федеральный закон от 21.07.2005 N 115-ФЗ (ред. от 10.07.2023) &quot;О концессионных соглашениях&quot; (с изм. и доп., вступ. в силу с 01.01.2024)------------ Недействующая редакция{КонсультантПлюс}" w:history="1">
        <w:r w:rsidRPr="00D363A4">
          <w:t>частью 4.10 статьи 37</w:t>
        </w:r>
      </w:hyperlink>
      <w:r w:rsidRPr="00D363A4">
        <w:t xml:space="preserve"> Федерального закона «О концессионных соглашениях».».</w:t>
      </w:r>
    </w:p>
    <w:p w14:paraId="047036A6" w14:textId="77777777" w:rsidR="00D363A4" w:rsidRPr="00D363A4" w:rsidRDefault="00D363A4" w:rsidP="00D363A4">
      <w:pPr>
        <w:pStyle w:val="a9"/>
        <w:numPr>
          <w:ilvl w:val="0"/>
          <w:numId w:val="2"/>
        </w:numPr>
        <w:ind w:left="0" w:firstLine="709"/>
        <w:jc w:val="both"/>
      </w:pPr>
      <w:r w:rsidRPr="00D363A4">
        <w:t xml:space="preserve">Опубликовать настоящее постановление в информационно – телекоммуникационной сети «Интернет» в сетевом издании «Тымовский вестник» доменное имя </w:t>
      </w:r>
      <w:r w:rsidRPr="00D363A4">
        <w:rPr>
          <w:lang w:val="en-US"/>
        </w:rPr>
        <w:t>TYMNEWS</w:t>
      </w:r>
      <w:r w:rsidRPr="00D363A4">
        <w:t>.</w:t>
      </w:r>
      <w:r w:rsidRPr="00D363A4">
        <w:rPr>
          <w:lang w:val="en-US"/>
        </w:rPr>
        <w:t>RU</w:t>
      </w:r>
      <w:r w:rsidRPr="00D363A4">
        <w:t>) и разместить на официальном сайте администрации Тымовского муниципального округа Сахалинской области.</w:t>
      </w:r>
    </w:p>
    <w:p w14:paraId="35C09971" w14:textId="73023774" w:rsidR="00732A73" w:rsidRDefault="00D363A4" w:rsidP="00D363A4">
      <w:pPr>
        <w:pStyle w:val="a9"/>
        <w:numPr>
          <w:ilvl w:val="0"/>
          <w:numId w:val="2"/>
        </w:numPr>
        <w:ind w:left="0" w:firstLine="709"/>
        <w:jc w:val="both"/>
      </w:pPr>
      <w:r w:rsidRPr="00D363A4">
        <w:t xml:space="preserve">Контроль за исполнением настоящего постановления возложить на вице- мэра Тымовского муниципального округа </w:t>
      </w:r>
      <w:r w:rsidR="000F6ED6">
        <w:t>Сагидулину Н.С.</w:t>
      </w:r>
    </w:p>
    <w:p w14:paraId="2F002723" w14:textId="2F16DC7F" w:rsidR="00D363A4" w:rsidRDefault="00D363A4" w:rsidP="00D363A4">
      <w:pPr>
        <w:jc w:val="both"/>
      </w:pPr>
    </w:p>
    <w:p w14:paraId="1B15D313" w14:textId="77777777" w:rsidR="00D363A4" w:rsidRPr="00D363A4" w:rsidRDefault="00D363A4" w:rsidP="00D363A4">
      <w:pPr>
        <w:jc w:val="both"/>
      </w:pPr>
    </w:p>
    <w:p w14:paraId="108265CF" w14:textId="77777777" w:rsidR="00E01492" w:rsidRPr="006577A8" w:rsidRDefault="00E01492" w:rsidP="00585B3B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6577A8" w14:paraId="25199E29" w14:textId="77777777" w:rsidTr="00E01492">
        <w:tc>
          <w:tcPr>
            <w:tcW w:w="4530" w:type="dxa"/>
          </w:tcPr>
          <w:p w14:paraId="409B9BF7" w14:textId="5139E6B9" w:rsidR="00E01492" w:rsidRPr="006577A8" w:rsidRDefault="0080124C" w:rsidP="0098574B">
            <w:pPr>
              <w:jc w:val="both"/>
            </w:pPr>
            <w:r>
              <w:t>Мэр</w:t>
            </w:r>
            <w:r w:rsidR="000F6ED6">
              <w:t xml:space="preserve"> Тымовского муниципального округа</w:t>
            </w:r>
          </w:p>
        </w:tc>
        <w:tc>
          <w:tcPr>
            <w:tcW w:w="4530" w:type="dxa"/>
          </w:tcPr>
          <w:p w14:paraId="2CBB3629" w14:textId="423B1697" w:rsidR="00E01492" w:rsidRPr="006577A8" w:rsidRDefault="0080124C" w:rsidP="0098574B">
            <w:pPr>
              <w:jc w:val="right"/>
            </w:pPr>
            <w:proofErr w:type="spellStart"/>
            <w:r>
              <w:t>Ю.В.</w:t>
            </w:r>
            <w:r w:rsidR="0098574B">
              <w:t>Болдов</w:t>
            </w:r>
            <w:proofErr w:type="spellEnd"/>
          </w:p>
        </w:tc>
      </w:tr>
    </w:tbl>
    <w:p w14:paraId="07C4D2A1" w14:textId="61449C6C" w:rsidR="00D05ECA" w:rsidRPr="006577A8" w:rsidRDefault="00D05ECA" w:rsidP="00585B3B">
      <w:pPr>
        <w:jc w:val="both"/>
      </w:pPr>
    </w:p>
    <w:p w14:paraId="2031C09D" w14:textId="77562CBD" w:rsidR="00194624" w:rsidRPr="006577A8" w:rsidRDefault="00194624">
      <w:pPr>
        <w:spacing w:after="200" w:line="276" w:lineRule="auto"/>
      </w:pPr>
    </w:p>
    <w:sectPr w:rsidR="00194624" w:rsidRPr="006577A8" w:rsidSect="00194624">
      <w:headerReference w:type="default" r:id="rId25"/>
      <w:footerReference w:type="default" r:id="rId26"/>
      <w:pgSz w:w="11906" w:h="16838"/>
      <w:pgMar w:top="1134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949FE2" w14:textId="77777777" w:rsidR="00402D84" w:rsidRDefault="00402D84" w:rsidP="002B277E">
      <w:r>
        <w:separator/>
      </w:r>
    </w:p>
  </w:endnote>
  <w:endnote w:type="continuationSeparator" w:id="0">
    <w:p w14:paraId="404F68B5" w14:textId="77777777" w:rsidR="00402D84" w:rsidRDefault="00402D84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0F6ED6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83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C770A1" w14:textId="77777777" w:rsidR="00402D84" w:rsidRDefault="00402D84" w:rsidP="002B277E">
      <w:r>
        <w:separator/>
      </w:r>
    </w:p>
  </w:footnote>
  <w:footnote w:type="continuationSeparator" w:id="0">
    <w:p w14:paraId="0AB9F55F" w14:textId="77777777" w:rsidR="00402D84" w:rsidRDefault="00402D84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8411295"/>
      <w:docPartObj>
        <w:docPartGallery w:val="Page Numbers (Top of Page)"/>
        <w:docPartUnique/>
      </w:docPartObj>
    </w:sdtPr>
    <w:sdtEndPr/>
    <w:sdtContent>
      <w:p w14:paraId="4E6A4F28" w14:textId="1D5CFF53" w:rsidR="00194624" w:rsidRDefault="0019462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124C">
          <w:rPr>
            <w:noProof/>
          </w:rPr>
          <w:t>5</w:t>
        </w:r>
        <w:r>
          <w:fldChar w:fldCharType="end"/>
        </w:r>
      </w:p>
    </w:sdtContent>
  </w:sdt>
  <w:p w14:paraId="611252CC" w14:textId="77777777" w:rsidR="00EC2245" w:rsidRDefault="00EC224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F87806"/>
    <w:multiLevelType w:val="multilevel"/>
    <w:tmpl w:val="EFAC44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7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9" w:hanging="1800"/>
      </w:pPr>
      <w:rPr>
        <w:rFonts w:hint="default"/>
      </w:rPr>
    </w:lvl>
  </w:abstractNum>
  <w:abstractNum w:abstractNumId="1" w15:restartNumberingAfterBreak="0">
    <w:nsid w:val="61971E62"/>
    <w:multiLevelType w:val="hybridMultilevel"/>
    <w:tmpl w:val="C9AEC150"/>
    <w:lvl w:ilvl="0" w:tplc="6432273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16963"/>
    <w:rsid w:val="00024316"/>
    <w:rsid w:val="000444A2"/>
    <w:rsid w:val="00067F19"/>
    <w:rsid w:val="00075E8B"/>
    <w:rsid w:val="000A7854"/>
    <w:rsid w:val="000A7AE7"/>
    <w:rsid w:val="000B3ADB"/>
    <w:rsid w:val="000F6ED6"/>
    <w:rsid w:val="001055FD"/>
    <w:rsid w:val="00110D98"/>
    <w:rsid w:val="00112407"/>
    <w:rsid w:val="0011649F"/>
    <w:rsid w:val="001276B4"/>
    <w:rsid w:val="001521AD"/>
    <w:rsid w:val="00167B06"/>
    <w:rsid w:val="00194624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02D84"/>
    <w:rsid w:val="004341BA"/>
    <w:rsid w:val="00441EE3"/>
    <w:rsid w:val="004452EF"/>
    <w:rsid w:val="004A6442"/>
    <w:rsid w:val="004D272B"/>
    <w:rsid w:val="004D7BF2"/>
    <w:rsid w:val="00501868"/>
    <w:rsid w:val="0050255B"/>
    <w:rsid w:val="00510340"/>
    <w:rsid w:val="00585B3B"/>
    <w:rsid w:val="005B1886"/>
    <w:rsid w:val="005B2EFB"/>
    <w:rsid w:val="006033A8"/>
    <w:rsid w:val="006110A5"/>
    <w:rsid w:val="006139DF"/>
    <w:rsid w:val="00633072"/>
    <w:rsid w:val="00641ADA"/>
    <w:rsid w:val="00642355"/>
    <w:rsid w:val="00646A96"/>
    <w:rsid w:val="00656168"/>
    <w:rsid w:val="006577A8"/>
    <w:rsid w:val="006D28A7"/>
    <w:rsid w:val="006E5D5D"/>
    <w:rsid w:val="0070306A"/>
    <w:rsid w:val="00724761"/>
    <w:rsid w:val="00732A73"/>
    <w:rsid w:val="00746C93"/>
    <w:rsid w:val="00765F1E"/>
    <w:rsid w:val="007C2A32"/>
    <w:rsid w:val="007E6C74"/>
    <w:rsid w:val="007F7611"/>
    <w:rsid w:val="0080124C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574B"/>
    <w:rsid w:val="0098771C"/>
    <w:rsid w:val="009A2756"/>
    <w:rsid w:val="009B5634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B31BD"/>
    <w:rsid w:val="00BB3DC5"/>
    <w:rsid w:val="00BB6279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5ECA"/>
    <w:rsid w:val="00D07E93"/>
    <w:rsid w:val="00D20844"/>
    <w:rsid w:val="00D2175C"/>
    <w:rsid w:val="00D21E34"/>
    <w:rsid w:val="00D248F9"/>
    <w:rsid w:val="00D331F3"/>
    <w:rsid w:val="00D363A4"/>
    <w:rsid w:val="00D43CD6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2245"/>
    <w:rsid w:val="00EC46CE"/>
    <w:rsid w:val="00EE1938"/>
    <w:rsid w:val="00F26A48"/>
    <w:rsid w:val="00F66D5A"/>
    <w:rsid w:val="00F80A95"/>
    <w:rsid w:val="00FA37B0"/>
    <w:rsid w:val="00FC126E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Style5">
    <w:name w:val="Style5"/>
    <w:basedOn w:val="a"/>
    <w:uiPriority w:val="99"/>
    <w:rsid w:val="00D05ECA"/>
    <w:pPr>
      <w:widowControl w:val="0"/>
      <w:autoSpaceDE w:val="0"/>
      <w:autoSpaceDN w:val="0"/>
      <w:adjustRightInd w:val="0"/>
      <w:spacing w:line="313" w:lineRule="exact"/>
      <w:ind w:firstLine="511"/>
      <w:jc w:val="both"/>
    </w:pPr>
    <w:rPr>
      <w:rFonts w:eastAsiaTheme="minorEastAsia"/>
    </w:rPr>
  </w:style>
  <w:style w:type="character" w:customStyle="1" w:styleId="FontStyle23">
    <w:name w:val="Font Style23"/>
    <w:basedOn w:val="a0"/>
    <w:uiPriority w:val="99"/>
    <w:rsid w:val="00D05ECA"/>
    <w:rPr>
      <w:rFonts w:ascii="Times New Roman" w:hAnsi="Times New Roman" w:cs="Times New Roman"/>
      <w:sz w:val="24"/>
      <w:szCs w:val="24"/>
    </w:rPr>
  </w:style>
  <w:style w:type="character" w:customStyle="1" w:styleId="FontStyle38">
    <w:name w:val="Font Style38"/>
    <w:basedOn w:val="a0"/>
    <w:uiPriority w:val="99"/>
    <w:rsid w:val="00D05ECA"/>
    <w:rPr>
      <w:rFonts w:ascii="Times New Roman" w:hAnsi="Times New Roman" w:cs="Times New Roman"/>
      <w:spacing w:val="20"/>
      <w:sz w:val="20"/>
      <w:szCs w:val="20"/>
    </w:rPr>
  </w:style>
  <w:style w:type="paragraph" w:styleId="a9">
    <w:name w:val="List Paragraph"/>
    <w:basedOn w:val="a"/>
    <w:uiPriority w:val="34"/>
    <w:qFormat/>
    <w:rsid w:val="00D05ECA"/>
    <w:pPr>
      <w:ind w:left="720"/>
      <w:contextualSpacing/>
    </w:pPr>
  </w:style>
  <w:style w:type="character" w:customStyle="1" w:styleId="FontStyle21">
    <w:name w:val="Font Style21"/>
    <w:basedOn w:val="a0"/>
    <w:uiPriority w:val="99"/>
    <w:rsid w:val="00D05ECA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1">
    <w:name w:val="Style11"/>
    <w:basedOn w:val="a"/>
    <w:uiPriority w:val="99"/>
    <w:rsid w:val="00D05ECA"/>
    <w:pPr>
      <w:widowControl w:val="0"/>
      <w:autoSpaceDE w:val="0"/>
      <w:autoSpaceDN w:val="0"/>
      <w:adjustRightInd w:val="0"/>
      <w:spacing w:line="324" w:lineRule="exact"/>
      <w:jc w:val="center"/>
    </w:pPr>
    <w:rPr>
      <w:rFonts w:eastAsiaTheme="minorEastAsia"/>
    </w:rPr>
  </w:style>
  <w:style w:type="paragraph" w:customStyle="1" w:styleId="ConsPlusNormal">
    <w:name w:val="ConsPlusNormal"/>
    <w:rsid w:val="00D05ECA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/>
      <w:sz w:val="24"/>
      <w:szCs w:val="24"/>
    </w:rPr>
  </w:style>
  <w:style w:type="paragraph" w:styleId="aa">
    <w:name w:val="Balloon Text"/>
    <w:basedOn w:val="a"/>
    <w:link w:val="ab"/>
    <w:uiPriority w:val="99"/>
    <w:rsid w:val="0070306A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7030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consultantplus://offline/ref=CEF7C0A3EEA0B635CD09EAB7971C2355D17BCB002CB716E45E74F66587C896CEEAC83114CB645F50738916E7EAe0FFG" TargetMode="External"/><Relationship Id="rId18" Type="http://schemas.openxmlformats.org/officeDocument/2006/relationships/hyperlink" Target="https://login.consultant.ru/link/?req=doc&amp;base=LAW&amp;n=451991&amp;date=07.04.2025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login.consultant.ru/link/?req=doc&amp;base=LAW&amp;n=451991&amp;date=07.04.2025&amp;dst=199&amp;field=134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consultantplus://offline/ref=CEF7C0A3EEA0B635CD09EAB7971C2355D17BCB002CB716E45E74F66587C896CEF8C8691BC1624A0421D341EAEA0F82C17630D38B1FeCF3G" TargetMode="External"/><Relationship Id="rId17" Type="http://schemas.openxmlformats.org/officeDocument/2006/relationships/hyperlink" Target="https://login.consultant.ru/link/?req=doc&amp;base=LAW&amp;n=451991&amp;date=07.04.2025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login.consultant.ru/link/?req=doc&amp;base=LAW&amp;n=451991&amp;date=07.04.2025" TargetMode="External"/><Relationship Id="rId20" Type="http://schemas.openxmlformats.org/officeDocument/2006/relationships/hyperlink" Target="https://login.consultant.ru/link/?req=doc&amp;base=LAW&amp;n=451991&amp;date=07.04.2025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login.consultant.ru/link/?req=doc&amp;base=LAW&amp;n=451991&amp;date=07.04.2025" TargetMode="External"/><Relationship Id="rId24" Type="http://schemas.openxmlformats.org/officeDocument/2006/relationships/hyperlink" Target="https://login.consultant.ru/link/?req=doc&amp;base=LAW&amp;n=451991&amp;date=07.04.2025&amp;dst=697&amp;field=134" TargetMode="External"/><Relationship Id="rId5" Type="http://schemas.openxmlformats.org/officeDocument/2006/relationships/styles" Target="styles.xml"/><Relationship Id="rId15" Type="http://schemas.openxmlformats.org/officeDocument/2006/relationships/hyperlink" Target="https://login.consultant.ru/link/?req=doc&amp;base=LAW&amp;n=451991&amp;date=07.04.2025&amp;dst=693&amp;field=134" TargetMode="External"/><Relationship Id="rId23" Type="http://schemas.openxmlformats.org/officeDocument/2006/relationships/hyperlink" Target="https://login.consultant.ru/link/?req=doc&amp;base=LAW&amp;n=451991&amp;date=07.04.2025&amp;dst=697&amp;field=134" TargetMode="External"/><Relationship Id="rId28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hyperlink" Target="https://login.consultant.ru/link/?req=doc&amp;base=LAW&amp;n=451991&amp;date=07.04.2025&amp;dst=100158&amp;field=134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consultantplus://offline/ref=CEF7C0A3EEA0B635CD09EAB7971C2355D17BCB002CB716E45E74F66587C896CEF8C86918C06F4A0421D341EAEA0F82C17630D38B1FeCF3G" TargetMode="External"/><Relationship Id="rId22" Type="http://schemas.openxmlformats.org/officeDocument/2006/relationships/hyperlink" Target="https://login.consultant.ru/link/?req=doc&amp;base=LAW&amp;n=451991&amp;date=07.04.2025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1498D"/>
    <w:rsid w:val="00643C22"/>
    <w:rsid w:val="00701E01"/>
    <w:rsid w:val="00AF38B5"/>
    <w:rsid w:val="00BC17E3"/>
    <w:rsid w:val="00BF0894"/>
    <w:rsid w:val="00C572B2"/>
    <w:rsid w:val="00D55B28"/>
    <w:rsid w:val="00F931C3"/>
    <w:rsid w:val="00FA0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61498D"/>
    <w:rPr>
      <w:color w:val="808080"/>
    </w:rPr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656528D8C25F4689A0F0628FA6988BAD">
    <w:name w:val="656528D8C25F4689A0F0628FA6988BAD"/>
    <w:rsid w:val="006149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5</Pages>
  <Words>2950</Words>
  <Characters>16821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19732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14</cp:revision>
  <cp:lastPrinted>2025-06-19T06:03:00Z</cp:lastPrinted>
  <dcterms:created xsi:type="dcterms:W3CDTF">2025-01-28T04:24:00Z</dcterms:created>
  <dcterms:modified xsi:type="dcterms:W3CDTF">2025-06-19T06:08:00Z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