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47A642" w14:textId="77777777" w:rsidR="004A6442" w:rsidRDefault="004A6442" w:rsidP="004A6442">
      <w:pPr>
        <w:jc w:val="center"/>
        <w:rPr>
          <w:sz w:val="28"/>
          <w:szCs w:val="28"/>
        </w:rPr>
      </w:pPr>
      <w:r>
        <w:rPr>
          <w:noProof/>
        </w:rPr>
        <w:drawing>
          <wp:inline distT="0" distB="0" distL="0" distR="0" wp14:anchorId="7645A80B" wp14:editId="694CAA9A">
            <wp:extent cx="800100" cy="933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933450"/>
                    </a:xfrm>
                    <a:prstGeom prst="rect">
                      <a:avLst/>
                    </a:prstGeom>
                    <a:noFill/>
                    <a:ln>
                      <a:noFill/>
                    </a:ln>
                  </pic:spPr>
                </pic:pic>
              </a:graphicData>
            </a:graphic>
          </wp:inline>
        </w:drawing>
      </w:r>
    </w:p>
    <w:p w14:paraId="1FC0E339" w14:textId="77777777" w:rsidR="00D20844" w:rsidRPr="003E40CC" w:rsidRDefault="00D20844" w:rsidP="00D20844">
      <w:pPr>
        <w:jc w:val="center"/>
        <w:rPr>
          <w:sz w:val="28"/>
          <w:szCs w:val="28"/>
        </w:rPr>
      </w:pPr>
      <w:r w:rsidRPr="003E40CC">
        <w:rPr>
          <w:sz w:val="28"/>
          <w:szCs w:val="28"/>
        </w:rPr>
        <w:t>ПОСТАНОВЛЕНИЕ</w:t>
      </w:r>
    </w:p>
    <w:p w14:paraId="45D9C13F" w14:textId="77777777" w:rsidR="00D20844" w:rsidRPr="003E40CC" w:rsidRDefault="00D20844" w:rsidP="00D20844">
      <w:pPr>
        <w:jc w:val="center"/>
        <w:rPr>
          <w:sz w:val="28"/>
          <w:szCs w:val="28"/>
        </w:rPr>
      </w:pPr>
      <w:r w:rsidRPr="003E40CC">
        <w:rPr>
          <w:sz w:val="28"/>
          <w:szCs w:val="28"/>
        </w:rPr>
        <w:t>администрации Тымовского муниципального округа</w:t>
      </w:r>
    </w:p>
    <w:p w14:paraId="21807C8C" w14:textId="4DD768ED" w:rsidR="007C2A32" w:rsidRPr="003E40CC" w:rsidRDefault="00D20844" w:rsidP="00D20844">
      <w:pPr>
        <w:jc w:val="center"/>
        <w:rPr>
          <w:sz w:val="28"/>
          <w:szCs w:val="28"/>
        </w:rPr>
      </w:pPr>
      <w:r w:rsidRPr="003E40CC">
        <w:rPr>
          <w:sz w:val="28"/>
          <w:szCs w:val="28"/>
        </w:rPr>
        <w:t>Сахалинской области</w:t>
      </w:r>
    </w:p>
    <w:p w14:paraId="30BD7724" w14:textId="77777777" w:rsidR="001E3A2D" w:rsidRPr="003E40CC" w:rsidRDefault="001E3A2D" w:rsidP="001E3A2D">
      <w:pPr>
        <w:rPr>
          <w:sz w:val="28"/>
          <w:szCs w:val="28"/>
        </w:rPr>
      </w:pPr>
    </w:p>
    <w:p w14:paraId="6F9070EC" w14:textId="77777777" w:rsidR="001E3A2D" w:rsidRPr="003E40CC" w:rsidRDefault="001E3A2D" w:rsidP="001E3A2D">
      <w:pPr>
        <w:rPr>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4D272B" w:rsidRPr="003E40CC" w14:paraId="5BB7F93D" w14:textId="77777777" w:rsidTr="004A6442">
        <w:tc>
          <w:tcPr>
            <w:tcW w:w="4530" w:type="dxa"/>
          </w:tcPr>
          <w:p w14:paraId="6C64D918" w14:textId="596DD341" w:rsidR="004D272B" w:rsidRPr="003E40CC" w:rsidRDefault="004D272B" w:rsidP="003E40CC">
            <w:pPr>
              <w:rPr>
                <w:sz w:val="28"/>
                <w:szCs w:val="28"/>
              </w:rPr>
            </w:pPr>
            <w:r w:rsidRPr="003E40CC">
              <w:rPr>
                <w:sz w:val="28"/>
                <w:szCs w:val="28"/>
              </w:rPr>
              <w:t>от 18</w:t>
            </w:r>
            <w:r w:rsidR="003E40CC" w:rsidRPr="003E40CC">
              <w:rPr>
                <w:sz w:val="28"/>
                <w:szCs w:val="28"/>
              </w:rPr>
              <w:t xml:space="preserve"> апреля </w:t>
            </w:r>
            <w:r w:rsidRPr="003E40CC">
              <w:rPr>
                <w:sz w:val="28"/>
                <w:szCs w:val="28"/>
              </w:rPr>
              <w:t>2025</w:t>
            </w:r>
            <w:r w:rsidR="003E40CC" w:rsidRPr="003E40CC">
              <w:rPr>
                <w:sz w:val="28"/>
                <w:szCs w:val="28"/>
              </w:rPr>
              <w:t xml:space="preserve"> г.</w:t>
            </w:r>
          </w:p>
        </w:tc>
        <w:tc>
          <w:tcPr>
            <w:tcW w:w="4530" w:type="dxa"/>
          </w:tcPr>
          <w:p w14:paraId="73E96441" w14:textId="2CBC4FCA" w:rsidR="004D272B" w:rsidRPr="003E40CC" w:rsidRDefault="004D272B" w:rsidP="003E40CC">
            <w:pPr>
              <w:rPr>
                <w:sz w:val="28"/>
                <w:szCs w:val="28"/>
              </w:rPr>
            </w:pPr>
            <w:r w:rsidRPr="003E40CC">
              <w:rPr>
                <w:sz w:val="28"/>
                <w:szCs w:val="28"/>
              </w:rPr>
              <w:t xml:space="preserve">№ </w:t>
            </w:r>
            <w:r w:rsidRPr="003E40CC">
              <w:rPr>
                <w:sz w:val="28"/>
                <w:szCs w:val="28"/>
                <w:lang w:val="en-US"/>
              </w:rPr>
              <w:t>58</w:t>
            </w:r>
          </w:p>
        </w:tc>
      </w:tr>
    </w:tbl>
    <w:p w14:paraId="525D4434" w14:textId="77777777" w:rsidR="001E3A2D" w:rsidRPr="003E40CC" w:rsidRDefault="001E3A2D" w:rsidP="001E3A2D">
      <w:pPr>
        <w:jc w:val="both"/>
        <w:rPr>
          <w:sz w:val="28"/>
          <w:szCs w:val="28"/>
        </w:rPr>
      </w:pPr>
    </w:p>
    <w:p w14:paraId="5F0E6AF0" w14:textId="77777777" w:rsidR="001E3A2D" w:rsidRPr="003E40CC" w:rsidRDefault="001E3A2D" w:rsidP="001E3A2D">
      <w:pPr>
        <w:jc w:val="both"/>
        <w:rPr>
          <w:sz w:val="28"/>
          <w:szCs w:val="28"/>
        </w:rPr>
      </w:pPr>
    </w:p>
    <w:tbl>
      <w:tblPr>
        <w:tblW w:w="0" w:type="auto"/>
        <w:tblLook w:val="0000" w:firstRow="0" w:lastRow="0" w:firstColumn="0" w:lastColumn="0" w:noHBand="0" w:noVBand="0"/>
      </w:tblPr>
      <w:tblGrid>
        <w:gridCol w:w="4524"/>
      </w:tblGrid>
      <w:tr w:rsidR="001E3A2D" w:rsidRPr="003E40CC" w14:paraId="16F5CA22" w14:textId="77777777" w:rsidTr="00FB091E">
        <w:trPr>
          <w:trHeight w:val="547"/>
        </w:trPr>
        <w:tc>
          <w:tcPr>
            <w:tcW w:w="4524" w:type="dxa"/>
          </w:tcPr>
          <w:p w14:paraId="4729502E" w14:textId="602BB5D6" w:rsidR="001E3A2D" w:rsidRPr="003E40CC" w:rsidRDefault="00DB0EC6" w:rsidP="00320795">
            <w:pPr>
              <w:jc w:val="both"/>
              <w:rPr>
                <w:sz w:val="28"/>
                <w:szCs w:val="28"/>
              </w:rPr>
            </w:pPr>
            <w:bookmarkStart w:id="0" w:name="_GoBack"/>
            <w:r w:rsidRPr="003E40CC">
              <w:rPr>
                <w:sz w:val="28"/>
                <w:szCs w:val="28"/>
              </w:rPr>
              <w:t xml:space="preserve">Об утверждении Методики расчета ключевых показателей эффективности функционирования антимонопольного </w:t>
            </w:r>
            <w:proofErr w:type="spellStart"/>
            <w:r w:rsidRPr="003E40CC">
              <w:rPr>
                <w:sz w:val="28"/>
                <w:szCs w:val="28"/>
              </w:rPr>
              <w:t>комплаенса</w:t>
            </w:r>
            <w:proofErr w:type="spellEnd"/>
            <w:r w:rsidRPr="003E40CC">
              <w:rPr>
                <w:sz w:val="28"/>
                <w:szCs w:val="28"/>
              </w:rPr>
              <w:t xml:space="preserve"> в органах местного самоуправления Тымовского муниципального округа Сахалинской области</w:t>
            </w:r>
            <w:bookmarkEnd w:id="0"/>
          </w:p>
        </w:tc>
      </w:tr>
    </w:tbl>
    <w:p w14:paraId="6E583086" w14:textId="77777777" w:rsidR="001E3A2D" w:rsidRPr="003E40CC" w:rsidRDefault="001E3A2D" w:rsidP="001E3A2D">
      <w:pPr>
        <w:jc w:val="both"/>
        <w:rPr>
          <w:sz w:val="28"/>
          <w:szCs w:val="28"/>
        </w:rPr>
      </w:pPr>
    </w:p>
    <w:p w14:paraId="484A6B08" w14:textId="77777777" w:rsidR="001E3A2D" w:rsidRPr="003E40CC" w:rsidRDefault="001E3A2D" w:rsidP="001E3A2D">
      <w:pPr>
        <w:jc w:val="both"/>
        <w:rPr>
          <w:sz w:val="28"/>
          <w:szCs w:val="28"/>
        </w:rPr>
      </w:pPr>
    </w:p>
    <w:p w14:paraId="1D5A4435" w14:textId="70D53AD6" w:rsidR="00FC78F7" w:rsidRPr="003E40CC" w:rsidRDefault="00137142" w:rsidP="00FC78F7">
      <w:pPr>
        <w:ind w:firstLine="708"/>
        <w:jc w:val="both"/>
        <w:rPr>
          <w:sz w:val="28"/>
          <w:szCs w:val="28"/>
        </w:rPr>
      </w:pPr>
      <w:r w:rsidRPr="003E40CC">
        <w:rPr>
          <w:sz w:val="28"/>
          <w:szCs w:val="28"/>
        </w:rPr>
        <w:t xml:space="preserve">Руководствуясь постановлением Правительства Сахалинской области от 14.02.2019 № 59 «Об организации системы внутреннего обеспечения соответствия требованиям антимонопольного законодательства в органах исполнительной власти Сахалинской области», постановлением администрации </w:t>
      </w:r>
      <w:r w:rsidR="00DB0EC6" w:rsidRPr="003E40CC">
        <w:rPr>
          <w:sz w:val="28"/>
          <w:szCs w:val="28"/>
        </w:rPr>
        <w:t xml:space="preserve">Тымовского муниципального округа Сахалинской области </w:t>
      </w:r>
      <w:r w:rsidRPr="003E40CC">
        <w:rPr>
          <w:sz w:val="28"/>
          <w:szCs w:val="28"/>
        </w:rPr>
        <w:t>от 28.12.2020 № 154 «</w:t>
      </w:r>
      <w:r w:rsidR="00FC78F7" w:rsidRPr="003E40CC">
        <w:rPr>
          <w:sz w:val="28"/>
          <w:szCs w:val="28"/>
        </w:rPr>
        <w:t>Об организации системы внутреннего обеспечения соответствия требованиям антимонопольного законодательства в органах местного самоуправления Тымовского муниципального округа Сахалинской области</w:t>
      </w:r>
      <w:r w:rsidR="00605FE6" w:rsidRPr="003E40CC">
        <w:rPr>
          <w:sz w:val="28"/>
          <w:szCs w:val="28"/>
        </w:rPr>
        <w:t>»</w:t>
      </w:r>
      <w:r w:rsidR="00FC78F7" w:rsidRPr="003E40CC">
        <w:rPr>
          <w:sz w:val="28"/>
          <w:szCs w:val="28"/>
        </w:rPr>
        <w:t>, администраци</w:t>
      </w:r>
      <w:r w:rsidR="008145CF" w:rsidRPr="003E40CC">
        <w:rPr>
          <w:sz w:val="28"/>
          <w:szCs w:val="28"/>
        </w:rPr>
        <w:t>я</w:t>
      </w:r>
      <w:r w:rsidR="00FC78F7" w:rsidRPr="003E40CC">
        <w:rPr>
          <w:sz w:val="28"/>
          <w:szCs w:val="28"/>
        </w:rPr>
        <w:t xml:space="preserve"> Тымовского муниципального округа Сахалинской области ПОСТАНОВЛЯЕТ:</w:t>
      </w:r>
    </w:p>
    <w:p w14:paraId="4019C6DF" w14:textId="0A141B54" w:rsidR="00137142" w:rsidRPr="003E40CC" w:rsidRDefault="00137142" w:rsidP="00FC78F7">
      <w:pPr>
        <w:ind w:firstLine="708"/>
        <w:jc w:val="both"/>
        <w:rPr>
          <w:sz w:val="28"/>
          <w:szCs w:val="28"/>
        </w:rPr>
      </w:pPr>
      <w:r w:rsidRPr="003E40CC">
        <w:rPr>
          <w:sz w:val="28"/>
          <w:szCs w:val="28"/>
        </w:rPr>
        <w:t xml:space="preserve">1. Утвердить Методику расчета ключевых показателей эффективности функционирования антимонопольного </w:t>
      </w:r>
      <w:proofErr w:type="spellStart"/>
      <w:r w:rsidRPr="003E40CC">
        <w:rPr>
          <w:sz w:val="28"/>
          <w:szCs w:val="28"/>
        </w:rPr>
        <w:t>комплаенса</w:t>
      </w:r>
      <w:proofErr w:type="spellEnd"/>
      <w:r w:rsidRPr="003E40CC">
        <w:rPr>
          <w:sz w:val="28"/>
          <w:szCs w:val="28"/>
        </w:rPr>
        <w:t xml:space="preserve"> в органах местного самоуправления Тымовского муниципального округа Сахалинской области (далее – Методика) (прилагается).</w:t>
      </w:r>
    </w:p>
    <w:p w14:paraId="37EF3327" w14:textId="77777777" w:rsidR="00137142" w:rsidRPr="003E40CC" w:rsidRDefault="00137142" w:rsidP="00137142">
      <w:pPr>
        <w:ind w:firstLine="708"/>
        <w:jc w:val="both"/>
        <w:rPr>
          <w:sz w:val="28"/>
          <w:szCs w:val="28"/>
        </w:rPr>
      </w:pPr>
      <w:r w:rsidRPr="003E40CC">
        <w:rPr>
          <w:sz w:val="28"/>
          <w:szCs w:val="28"/>
        </w:rPr>
        <w:t>2. Органам местного самоуправления Тымовского муниципального округа Сахалинской области:</w:t>
      </w:r>
    </w:p>
    <w:p w14:paraId="6E8A2659" w14:textId="77777777" w:rsidR="00137142" w:rsidRPr="003E40CC" w:rsidRDefault="00137142" w:rsidP="00137142">
      <w:pPr>
        <w:ind w:firstLine="708"/>
        <w:jc w:val="both"/>
        <w:rPr>
          <w:sz w:val="28"/>
          <w:szCs w:val="28"/>
        </w:rPr>
      </w:pPr>
      <w:r w:rsidRPr="003E40CC">
        <w:rPr>
          <w:sz w:val="28"/>
          <w:szCs w:val="28"/>
        </w:rPr>
        <w:t xml:space="preserve">2.1 организовать применение Методики при произведении расчетов эффективности функционирования антимонопольного </w:t>
      </w:r>
      <w:proofErr w:type="spellStart"/>
      <w:r w:rsidRPr="003E40CC">
        <w:rPr>
          <w:sz w:val="28"/>
          <w:szCs w:val="28"/>
        </w:rPr>
        <w:t>комплаенса</w:t>
      </w:r>
      <w:proofErr w:type="spellEnd"/>
      <w:r w:rsidRPr="003E40CC">
        <w:rPr>
          <w:sz w:val="28"/>
          <w:szCs w:val="28"/>
        </w:rPr>
        <w:t>;</w:t>
      </w:r>
    </w:p>
    <w:p w14:paraId="44EE139A" w14:textId="77777777" w:rsidR="00137142" w:rsidRPr="003E40CC" w:rsidRDefault="00137142" w:rsidP="00137142">
      <w:pPr>
        <w:ind w:firstLine="708"/>
        <w:jc w:val="both"/>
        <w:rPr>
          <w:sz w:val="28"/>
          <w:szCs w:val="28"/>
        </w:rPr>
      </w:pPr>
      <w:r w:rsidRPr="003E40CC">
        <w:rPr>
          <w:sz w:val="28"/>
          <w:szCs w:val="28"/>
        </w:rPr>
        <w:t xml:space="preserve">2.2 ежегодно в срок до 1 февраля года, следующего за отчетным, представлять в администрацию Тымовского муниципального округа Сахалинской области доклад о реализации антимонопольного </w:t>
      </w:r>
      <w:proofErr w:type="spellStart"/>
      <w:r w:rsidRPr="003E40CC">
        <w:rPr>
          <w:sz w:val="28"/>
          <w:szCs w:val="28"/>
        </w:rPr>
        <w:t>комплаенса</w:t>
      </w:r>
      <w:proofErr w:type="spellEnd"/>
      <w:r w:rsidRPr="003E40CC">
        <w:rPr>
          <w:sz w:val="28"/>
          <w:szCs w:val="28"/>
        </w:rPr>
        <w:t xml:space="preserve"> в органе местного самоуправления с оценкой эффективности согласно Методике.</w:t>
      </w:r>
    </w:p>
    <w:p w14:paraId="7C72CABE" w14:textId="77777777" w:rsidR="00137142" w:rsidRPr="003E40CC" w:rsidRDefault="00137142" w:rsidP="00137142">
      <w:pPr>
        <w:ind w:firstLine="709"/>
        <w:jc w:val="both"/>
        <w:rPr>
          <w:sz w:val="28"/>
          <w:szCs w:val="28"/>
        </w:rPr>
      </w:pPr>
      <w:r w:rsidRPr="003E40CC">
        <w:rPr>
          <w:sz w:val="28"/>
          <w:szCs w:val="28"/>
        </w:rPr>
        <w:lastRenderedPageBreak/>
        <w:t>3. Разместить настоящее постановление в информационно-телекоммуникационной сети «Интернет» в сетевом издании «Тымовский вестник» (доменное имя TYMNEWS.RU) и на официальном сайте администрации Тымовского муниципального округа Сахалинской области.</w:t>
      </w:r>
    </w:p>
    <w:p w14:paraId="5AD8C605" w14:textId="19DE9F3B" w:rsidR="00137142" w:rsidRDefault="00137142" w:rsidP="00137142">
      <w:pPr>
        <w:ind w:firstLine="708"/>
        <w:jc w:val="both"/>
        <w:rPr>
          <w:sz w:val="28"/>
          <w:szCs w:val="28"/>
        </w:rPr>
      </w:pPr>
      <w:r w:rsidRPr="003E40CC">
        <w:rPr>
          <w:sz w:val="28"/>
          <w:szCs w:val="28"/>
        </w:rPr>
        <w:t>4. Контроль за исполнением настоящего постановления возложить на вице-мэра Тымовского муниципального округа Сахалинской области Сагидулину Н.С.</w:t>
      </w:r>
    </w:p>
    <w:p w14:paraId="0C8F4DB0" w14:textId="5BF63CC6" w:rsidR="003E40CC" w:rsidRDefault="003E40CC" w:rsidP="00137142">
      <w:pPr>
        <w:ind w:firstLine="708"/>
        <w:jc w:val="both"/>
        <w:rPr>
          <w:sz w:val="28"/>
          <w:szCs w:val="28"/>
        </w:rPr>
      </w:pPr>
    </w:p>
    <w:p w14:paraId="10865405" w14:textId="649CE3DF" w:rsidR="003E40CC" w:rsidRDefault="003E40CC" w:rsidP="00137142">
      <w:pPr>
        <w:ind w:firstLine="708"/>
        <w:jc w:val="both"/>
        <w:rPr>
          <w:sz w:val="28"/>
          <w:szCs w:val="28"/>
        </w:rPr>
      </w:pPr>
    </w:p>
    <w:p w14:paraId="71DEDDA4" w14:textId="77777777" w:rsidR="003E40CC" w:rsidRPr="003E40CC" w:rsidRDefault="003E40CC" w:rsidP="00137142">
      <w:pPr>
        <w:ind w:firstLine="708"/>
        <w:jc w:val="both"/>
        <w:rPr>
          <w:sz w:val="28"/>
          <w:szCs w:val="28"/>
        </w:rPr>
      </w:pPr>
    </w:p>
    <w:p w14:paraId="7D302DCC" w14:textId="30A2C7E9" w:rsidR="00A36FDE" w:rsidRPr="003E40CC" w:rsidRDefault="00A36FDE" w:rsidP="00A36FDE">
      <w:pPr>
        <w:jc w:val="both"/>
        <w:rPr>
          <w:sz w:val="28"/>
          <w:szCs w:val="28"/>
        </w:rPr>
      </w:pPr>
    </w:p>
    <w:tbl>
      <w:tblPr>
        <w:tblW w:w="9214" w:type="dxa"/>
        <w:tblLayout w:type="fixed"/>
        <w:tblLook w:val="04A0" w:firstRow="1" w:lastRow="0" w:firstColumn="1" w:lastColumn="0" w:noHBand="0" w:noVBand="1"/>
      </w:tblPr>
      <w:tblGrid>
        <w:gridCol w:w="4536"/>
        <w:gridCol w:w="4678"/>
      </w:tblGrid>
      <w:tr w:rsidR="003E40CC" w:rsidRPr="003E40CC" w14:paraId="65FDED0C" w14:textId="77777777" w:rsidTr="003E40CC">
        <w:trPr>
          <w:cantSplit/>
          <w:trHeight w:val="1975"/>
        </w:trPr>
        <w:tc>
          <w:tcPr>
            <w:tcW w:w="4536" w:type="dxa"/>
            <w:hideMark/>
          </w:tcPr>
          <w:p w14:paraId="283FB507" w14:textId="77777777" w:rsidR="003E40CC" w:rsidRPr="003E40CC" w:rsidRDefault="003E40CC" w:rsidP="003E40CC">
            <w:pPr>
              <w:rPr>
                <w:sz w:val="28"/>
                <w:szCs w:val="28"/>
              </w:rPr>
            </w:pPr>
            <w:r w:rsidRPr="003E40CC">
              <w:rPr>
                <w:sz w:val="28"/>
                <w:szCs w:val="28"/>
              </w:rPr>
              <w:t>Исполняющий обязанности мэра Тымовского муниципального округа Сахалинской области</w:t>
            </w:r>
          </w:p>
        </w:tc>
        <w:tc>
          <w:tcPr>
            <w:tcW w:w="4678" w:type="dxa"/>
            <w:hideMark/>
          </w:tcPr>
          <w:p w14:paraId="216092B0" w14:textId="77777777" w:rsidR="003E40CC" w:rsidRPr="003E40CC" w:rsidRDefault="003E40CC" w:rsidP="003E40CC">
            <w:pPr>
              <w:rPr>
                <w:sz w:val="28"/>
                <w:szCs w:val="28"/>
              </w:rPr>
            </w:pPr>
            <w:r w:rsidRPr="003E40CC">
              <w:rPr>
                <w:sz w:val="28"/>
                <w:szCs w:val="28"/>
              </w:rPr>
              <w:t xml:space="preserve">                  </w:t>
            </w:r>
          </w:p>
          <w:p w14:paraId="5558CB5A" w14:textId="46854F52" w:rsidR="003E40CC" w:rsidRPr="003E40CC" w:rsidRDefault="003E40CC" w:rsidP="003E40CC">
            <w:pPr>
              <w:jc w:val="right"/>
              <w:rPr>
                <w:sz w:val="28"/>
                <w:szCs w:val="28"/>
              </w:rPr>
            </w:pPr>
            <w:r w:rsidRPr="003E40CC">
              <w:rPr>
                <w:sz w:val="28"/>
                <w:szCs w:val="28"/>
              </w:rPr>
              <w:t xml:space="preserve">                                               </w:t>
            </w:r>
            <w:r>
              <w:rPr>
                <w:sz w:val="28"/>
                <w:szCs w:val="28"/>
              </w:rPr>
              <w:t xml:space="preserve">        </w:t>
            </w:r>
            <w:proofErr w:type="spellStart"/>
            <w:r w:rsidRPr="003E40CC">
              <w:rPr>
                <w:sz w:val="28"/>
                <w:szCs w:val="28"/>
              </w:rPr>
              <w:t>Ю.В.Долгая</w:t>
            </w:r>
            <w:proofErr w:type="spellEnd"/>
          </w:p>
          <w:p w14:paraId="4A7E2FD5" w14:textId="77777777" w:rsidR="003E40CC" w:rsidRPr="003E40CC" w:rsidRDefault="003E40CC" w:rsidP="003E40CC">
            <w:pPr>
              <w:suppressAutoHyphens/>
              <w:ind w:right="306"/>
              <w:rPr>
                <w:rFonts w:cs="Arial"/>
                <w:b/>
                <w:sz w:val="28"/>
                <w:szCs w:val="28"/>
              </w:rPr>
            </w:pPr>
          </w:p>
        </w:tc>
      </w:tr>
    </w:tbl>
    <w:p w14:paraId="38E02CEF" w14:textId="77777777" w:rsidR="00137142" w:rsidRDefault="00137142" w:rsidP="00A36FDE">
      <w:pPr>
        <w:jc w:val="both"/>
        <w:rPr>
          <w:sz w:val="28"/>
          <w:szCs w:val="28"/>
        </w:rPr>
        <w:sectPr w:rsidR="00137142" w:rsidSect="00320795">
          <w:headerReference w:type="default" r:id="rId10"/>
          <w:footerReference w:type="default" r:id="rId11"/>
          <w:pgSz w:w="11906" w:h="16838"/>
          <w:pgMar w:top="1134" w:right="851" w:bottom="1134" w:left="1985" w:header="709" w:footer="709" w:gutter="0"/>
          <w:pgNumType w:start="1"/>
          <w:cols w:space="708"/>
          <w:titlePg/>
          <w:docGrid w:linePitch="360"/>
        </w:sectPr>
      </w:pPr>
    </w:p>
    <w:p w14:paraId="354928FE" w14:textId="092F9779" w:rsidR="00320795" w:rsidRPr="003E40CC" w:rsidRDefault="00320795" w:rsidP="003E40CC">
      <w:pPr>
        <w:pStyle w:val="ConsPlusNormal"/>
        <w:ind w:left="4536"/>
        <w:jc w:val="center"/>
        <w:outlineLvl w:val="1"/>
        <w:rPr>
          <w:rFonts w:asciiTheme="majorBidi" w:hAnsiTheme="majorBidi" w:cstheme="majorBidi"/>
          <w:sz w:val="24"/>
          <w:szCs w:val="24"/>
        </w:rPr>
      </w:pPr>
      <w:r w:rsidRPr="003E40CC">
        <w:rPr>
          <w:rFonts w:asciiTheme="majorBidi" w:hAnsiTheme="majorBidi" w:cstheme="majorBidi"/>
          <w:sz w:val="24"/>
          <w:szCs w:val="24"/>
        </w:rPr>
        <w:lastRenderedPageBreak/>
        <w:t>УТВЕРЖДЕНА</w:t>
      </w:r>
    </w:p>
    <w:p w14:paraId="52B664C6" w14:textId="01D2C052" w:rsidR="00320795" w:rsidRPr="003E40CC" w:rsidRDefault="00320795" w:rsidP="003E40CC">
      <w:pPr>
        <w:pStyle w:val="ConsPlusNormal"/>
        <w:ind w:left="4536"/>
        <w:jc w:val="center"/>
        <w:outlineLvl w:val="1"/>
        <w:rPr>
          <w:rFonts w:asciiTheme="majorBidi" w:hAnsiTheme="majorBidi" w:cstheme="majorBidi"/>
          <w:sz w:val="24"/>
          <w:szCs w:val="24"/>
        </w:rPr>
      </w:pPr>
      <w:r w:rsidRPr="003E40CC">
        <w:rPr>
          <w:rFonts w:asciiTheme="majorBidi" w:hAnsiTheme="majorBidi" w:cstheme="majorBidi"/>
          <w:sz w:val="24"/>
          <w:szCs w:val="24"/>
        </w:rPr>
        <w:t>постановлением администрации</w:t>
      </w:r>
    </w:p>
    <w:p w14:paraId="3A44EB3A" w14:textId="70A3B7D9" w:rsidR="00320795" w:rsidRPr="003E40CC" w:rsidRDefault="00320795" w:rsidP="003E40CC">
      <w:pPr>
        <w:pStyle w:val="ConsPlusNormal"/>
        <w:ind w:left="4536"/>
        <w:jc w:val="center"/>
        <w:outlineLvl w:val="1"/>
        <w:rPr>
          <w:rFonts w:asciiTheme="majorBidi" w:hAnsiTheme="majorBidi" w:cstheme="majorBidi"/>
          <w:sz w:val="24"/>
          <w:szCs w:val="24"/>
        </w:rPr>
      </w:pPr>
      <w:r w:rsidRPr="003E40CC">
        <w:rPr>
          <w:rFonts w:asciiTheme="majorBidi" w:hAnsiTheme="majorBidi" w:cstheme="majorBidi"/>
          <w:sz w:val="24"/>
          <w:szCs w:val="24"/>
        </w:rPr>
        <w:t>Тымовского муниципального</w:t>
      </w:r>
    </w:p>
    <w:p w14:paraId="0100EE1C" w14:textId="53D0E7BF" w:rsidR="00320795" w:rsidRPr="003E40CC" w:rsidRDefault="00320795" w:rsidP="003E40CC">
      <w:pPr>
        <w:pStyle w:val="ConsPlusNormal"/>
        <w:ind w:left="4536"/>
        <w:jc w:val="center"/>
        <w:outlineLvl w:val="1"/>
        <w:rPr>
          <w:rFonts w:asciiTheme="majorBidi" w:hAnsiTheme="majorBidi" w:cstheme="majorBidi"/>
          <w:sz w:val="24"/>
          <w:szCs w:val="24"/>
        </w:rPr>
      </w:pPr>
      <w:r w:rsidRPr="003E40CC">
        <w:rPr>
          <w:rFonts w:asciiTheme="majorBidi" w:hAnsiTheme="majorBidi" w:cstheme="majorBidi"/>
          <w:sz w:val="24"/>
          <w:szCs w:val="24"/>
        </w:rPr>
        <w:t>округа Сахалинской области</w:t>
      </w:r>
    </w:p>
    <w:p w14:paraId="7D7B63B1" w14:textId="4BE72D70" w:rsidR="00320795" w:rsidRPr="003E40CC" w:rsidRDefault="00320795" w:rsidP="003E40CC">
      <w:pPr>
        <w:pStyle w:val="ConsPlusNormal"/>
        <w:ind w:left="4536"/>
        <w:jc w:val="center"/>
        <w:outlineLvl w:val="1"/>
        <w:rPr>
          <w:sz w:val="24"/>
          <w:szCs w:val="24"/>
        </w:rPr>
      </w:pPr>
      <w:r w:rsidRPr="003E40CC">
        <w:rPr>
          <w:rFonts w:asciiTheme="majorBidi" w:hAnsiTheme="majorBidi" w:cstheme="majorBidi"/>
          <w:sz w:val="24"/>
          <w:szCs w:val="24"/>
        </w:rPr>
        <w:t xml:space="preserve">от </w:t>
      </w:r>
      <w:r w:rsidR="003E40CC" w:rsidRPr="003E40CC">
        <w:rPr>
          <w:rFonts w:asciiTheme="majorBidi" w:hAnsiTheme="majorBidi" w:cstheme="majorBidi"/>
          <w:sz w:val="24"/>
          <w:szCs w:val="24"/>
        </w:rPr>
        <w:t xml:space="preserve">18.04.2025 </w:t>
      </w:r>
      <w:r w:rsidRPr="003E40CC">
        <w:rPr>
          <w:rFonts w:asciiTheme="majorBidi" w:hAnsiTheme="majorBidi" w:cstheme="majorBidi"/>
          <w:sz w:val="24"/>
          <w:szCs w:val="24"/>
        </w:rPr>
        <w:t xml:space="preserve">№ </w:t>
      </w:r>
      <w:r w:rsidR="003E40CC" w:rsidRPr="003E40CC">
        <w:rPr>
          <w:rFonts w:asciiTheme="majorBidi" w:hAnsiTheme="majorBidi" w:cstheme="majorBidi"/>
          <w:sz w:val="24"/>
          <w:szCs w:val="24"/>
        </w:rPr>
        <w:t>58</w:t>
      </w:r>
    </w:p>
    <w:p w14:paraId="128B73D5" w14:textId="77777777" w:rsidR="003E40CC" w:rsidRPr="003E40CC" w:rsidRDefault="003E40CC" w:rsidP="00EA32FA">
      <w:pPr>
        <w:jc w:val="center"/>
        <w:rPr>
          <w:b/>
          <w:bCs/>
        </w:rPr>
      </w:pPr>
    </w:p>
    <w:p w14:paraId="6E0128C6" w14:textId="77777777" w:rsidR="003E40CC" w:rsidRPr="003E40CC" w:rsidRDefault="003E40CC" w:rsidP="00EA32FA">
      <w:pPr>
        <w:jc w:val="center"/>
        <w:rPr>
          <w:b/>
          <w:bCs/>
        </w:rPr>
      </w:pPr>
    </w:p>
    <w:p w14:paraId="30BCB609" w14:textId="0AE77F09" w:rsidR="00EA32FA" w:rsidRPr="003E40CC" w:rsidRDefault="00EA32FA" w:rsidP="00EA32FA">
      <w:pPr>
        <w:jc w:val="center"/>
        <w:rPr>
          <w:b/>
          <w:bCs/>
        </w:rPr>
      </w:pPr>
      <w:r w:rsidRPr="003E40CC">
        <w:rPr>
          <w:b/>
          <w:bCs/>
        </w:rPr>
        <w:t>МЕТОДИКА</w:t>
      </w:r>
    </w:p>
    <w:p w14:paraId="64FAADE9" w14:textId="77777777" w:rsidR="003E40CC" w:rsidRDefault="00EA32FA" w:rsidP="00EA32FA">
      <w:pPr>
        <w:jc w:val="center"/>
        <w:rPr>
          <w:b/>
          <w:bCs/>
        </w:rPr>
      </w:pPr>
      <w:r w:rsidRPr="003E40CC">
        <w:rPr>
          <w:b/>
          <w:bCs/>
        </w:rPr>
        <w:t xml:space="preserve">расчета ключевых показателей эффективности функционирования антимонопольного </w:t>
      </w:r>
      <w:proofErr w:type="spellStart"/>
      <w:r w:rsidRPr="003E40CC">
        <w:rPr>
          <w:b/>
          <w:bCs/>
        </w:rPr>
        <w:t>комплаенса</w:t>
      </w:r>
      <w:proofErr w:type="spellEnd"/>
      <w:r w:rsidRPr="003E40CC">
        <w:rPr>
          <w:b/>
          <w:bCs/>
        </w:rPr>
        <w:t xml:space="preserve"> в органах местного самоуправления </w:t>
      </w:r>
    </w:p>
    <w:p w14:paraId="66C49463" w14:textId="77777777" w:rsidR="003E40CC" w:rsidRDefault="00EA32FA" w:rsidP="00EA32FA">
      <w:pPr>
        <w:jc w:val="center"/>
        <w:rPr>
          <w:b/>
          <w:bCs/>
        </w:rPr>
      </w:pPr>
      <w:r w:rsidRPr="003E40CC">
        <w:rPr>
          <w:b/>
          <w:bCs/>
        </w:rPr>
        <w:t>Тымовского муниципального округа</w:t>
      </w:r>
    </w:p>
    <w:p w14:paraId="52A031A3" w14:textId="5EE7340C" w:rsidR="00EA32FA" w:rsidRPr="003E40CC" w:rsidRDefault="00EA32FA" w:rsidP="00EA32FA">
      <w:pPr>
        <w:jc w:val="center"/>
        <w:rPr>
          <w:b/>
          <w:bCs/>
        </w:rPr>
      </w:pPr>
      <w:r w:rsidRPr="003E40CC">
        <w:rPr>
          <w:b/>
          <w:bCs/>
        </w:rPr>
        <w:t xml:space="preserve"> Сахалинской области </w:t>
      </w:r>
    </w:p>
    <w:p w14:paraId="669D2729" w14:textId="77777777" w:rsidR="00EA32FA" w:rsidRPr="003E40CC" w:rsidRDefault="00EA32FA" w:rsidP="00EA32FA">
      <w:pPr>
        <w:jc w:val="center"/>
        <w:rPr>
          <w:b/>
          <w:bCs/>
        </w:rPr>
      </w:pPr>
    </w:p>
    <w:p w14:paraId="35F42DC8" w14:textId="77777777" w:rsidR="00EA32FA" w:rsidRPr="003E40CC" w:rsidRDefault="00EA32FA" w:rsidP="00EA32FA">
      <w:pPr>
        <w:jc w:val="center"/>
        <w:rPr>
          <w:b/>
          <w:bCs/>
        </w:rPr>
      </w:pPr>
      <w:r w:rsidRPr="003E40CC">
        <w:rPr>
          <w:b/>
          <w:bCs/>
        </w:rPr>
        <w:t>I. Общие положения</w:t>
      </w:r>
    </w:p>
    <w:p w14:paraId="738D1BFB" w14:textId="77777777" w:rsidR="00EA32FA" w:rsidRPr="003E40CC" w:rsidRDefault="00EA32FA" w:rsidP="00EA32FA">
      <w:pPr>
        <w:jc w:val="center"/>
        <w:rPr>
          <w:b/>
          <w:bCs/>
        </w:rPr>
      </w:pPr>
    </w:p>
    <w:p w14:paraId="07777395" w14:textId="77777777" w:rsidR="00EA32FA" w:rsidRPr="003E40CC" w:rsidRDefault="00EA32FA" w:rsidP="00EA32FA">
      <w:pPr>
        <w:pStyle w:val="a9"/>
        <w:ind w:firstLine="708"/>
        <w:jc w:val="both"/>
        <w:rPr>
          <w:rFonts w:ascii="Times New Roman" w:hAnsi="Times New Roman" w:cs="Times New Roman"/>
          <w:sz w:val="24"/>
          <w:szCs w:val="24"/>
        </w:rPr>
      </w:pPr>
      <w:r w:rsidRPr="003E40CC">
        <w:rPr>
          <w:rFonts w:ascii="Times New Roman" w:hAnsi="Times New Roman" w:cs="Times New Roman"/>
          <w:sz w:val="24"/>
          <w:szCs w:val="24"/>
        </w:rPr>
        <w:t xml:space="preserve">1.1. Настоящая методика определяет перечень и порядок расчета ключевых показателей эффективности функционирования антимонопольного комплекса (далее - </w:t>
      </w:r>
      <w:proofErr w:type="spellStart"/>
      <w:r w:rsidRPr="003E40CC">
        <w:rPr>
          <w:rFonts w:ascii="Times New Roman" w:hAnsi="Times New Roman" w:cs="Times New Roman"/>
          <w:sz w:val="24"/>
          <w:szCs w:val="24"/>
        </w:rPr>
        <w:t>Комплаенс</w:t>
      </w:r>
      <w:proofErr w:type="spellEnd"/>
      <w:r w:rsidRPr="003E40CC">
        <w:rPr>
          <w:rFonts w:ascii="Times New Roman" w:hAnsi="Times New Roman" w:cs="Times New Roman"/>
          <w:sz w:val="24"/>
          <w:szCs w:val="24"/>
        </w:rPr>
        <w:t xml:space="preserve">) в органах местного самоуправления Тымовского муниципального округа Сахалинской области (далее - ОМС). </w:t>
      </w:r>
    </w:p>
    <w:p w14:paraId="0C99D74D" w14:textId="77777777" w:rsidR="00EA32FA" w:rsidRPr="003E40CC" w:rsidRDefault="00EA32FA" w:rsidP="00EA32FA">
      <w:pPr>
        <w:pStyle w:val="a9"/>
        <w:ind w:firstLine="708"/>
        <w:jc w:val="both"/>
        <w:rPr>
          <w:rFonts w:ascii="Times New Roman" w:hAnsi="Times New Roman" w:cs="Times New Roman"/>
          <w:sz w:val="24"/>
          <w:szCs w:val="24"/>
        </w:rPr>
      </w:pPr>
      <w:r w:rsidRPr="003E40CC">
        <w:rPr>
          <w:rFonts w:ascii="Times New Roman" w:hAnsi="Times New Roman" w:cs="Times New Roman"/>
          <w:sz w:val="24"/>
          <w:szCs w:val="24"/>
        </w:rPr>
        <w:t xml:space="preserve">1.2. В целях оценки эффективности функционирования в ОМС антимонопольного </w:t>
      </w:r>
      <w:proofErr w:type="spellStart"/>
      <w:r w:rsidRPr="003E40CC">
        <w:rPr>
          <w:rFonts w:ascii="Times New Roman" w:hAnsi="Times New Roman" w:cs="Times New Roman"/>
          <w:sz w:val="24"/>
          <w:szCs w:val="24"/>
        </w:rPr>
        <w:t>комплаенса</w:t>
      </w:r>
      <w:proofErr w:type="spellEnd"/>
      <w:r w:rsidRPr="003E40CC">
        <w:rPr>
          <w:rFonts w:ascii="Times New Roman" w:hAnsi="Times New Roman" w:cs="Times New Roman"/>
          <w:sz w:val="24"/>
          <w:szCs w:val="24"/>
        </w:rPr>
        <w:t xml:space="preserve"> в соответствии с настоящей Методикой рассчитываются ключевые показатели эффективности антимонопольного </w:t>
      </w:r>
      <w:proofErr w:type="spellStart"/>
      <w:r w:rsidRPr="003E40CC">
        <w:rPr>
          <w:rFonts w:ascii="Times New Roman" w:hAnsi="Times New Roman" w:cs="Times New Roman"/>
          <w:sz w:val="24"/>
          <w:szCs w:val="24"/>
        </w:rPr>
        <w:t>комплаенса</w:t>
      </w:r>
      <w:proofErr w:type="spellEnd"/>
      <w:r w:rsidRPr="003E40CC">
        <w:rPr>
          <w:rFonts w:ascii="Times New Roman" w:hAnsi="Times New Roman" w:cs="Times New Roman"/>
          <w:sz w:val="24"/>
          <w:szCs w:val="24"/>
        </w:rPr>
        <w:t xml:space="preserve"> (далее - КПЭ).</w:t>
      </w:r>
    </w:p>
    <w:p w14:paraId="04E552FC" w14:textId="77777777" w:rsidR="00EA32FA" w:rsidRPr="003E40CC" w:rsidRDefault="00EA32FA" w:rsidP="00EA32FA">
      <w:pPr>
        <w:pStyle w:val="a9"/>
        <w:ind w:firstLine="708"/>
        <w:jc w:val="both"/>
        <w:rPr>
          <w:rFonts w:ascii="Times New Roman" w:hAnsi="Times New Roman" w:cs="Times New Roman"/>
          <w:sz w:val="24"/>
          <w:szCs w:val="24"/>
        </w:rPr>
      </w:pPr>
    </w:p>
    <w:p w14:paraId="6CAD2EE3" w14:textId="77777777" w:rsidR="00EA32FA" w:rsidRPr="003E40CC" w:rsidRDefault="00EA32FA" w:rsidP="00EA32FA">
      <w:pPr>
        <w:pStyle w:val="a9"/>
        <w:ind w:firstLine="708"/>
        <w:jc w:val="center"/>
        <w:rPr>
          <w:rFonts w:ascii="Times New Roman" w:hAnsi="Times New Roman" w:cs="Times New Roman"/>
          <w:b/>
          <w:sz w:val="24"/>
          <w:szCs w:val="24"/>
        </w:rPr>
      </w:pPr>
      <w:r w:rsidRPr="003E40CC">
        <w:rPr>
          <w:rFonts w:ascii="Times New Roman" w:hAnsi="Times New Roman" w:cs="Times New Roman"/>
          <w:b/>
          <w:sz w:val="24"/>
          <w:szCs w:val="24"/>
        </w:rPr>
        <w:t>II. Методика расчета КПЭ для ОМС</w:t>
      </w:r>
    </w:p>
    <w:p w14:paraId="4AECB426" w14:textId="77777777" w:rsidR="00EA32FA" w:rsidRPr="003E40CC" w:rsidRDefault="00EA32FA" w:rsidP="00EA32FA">
      <w:pPr>
        <w:pStyle w:val="a9"/>
        <w:ind w:firstLine="708"/>
        <w:jc w:val="both"/>
        <w:rPr>
          <w:rFonts w:ascii="Times New Roman" w:hAnsi="Times New Roman" w:cs="Times New Roman"/>
          <w:sz w:val="24"/>
          <w:szCs w:val="24"/>
        </w:rPr>
      </w:pPr>
    </w:p>
    <w:p w14:paraId="75C7EF0B" w14:textId="77777777" w:rsidR="00EA32FA" w:rsidRPr="003E40CC" w:rsidRDefault="00EA32FA" w:rsidP="00EA32FA">
      <w:pPr>
        <w:pStyle w:val="a9"/>
        <w:ind w:firstLine="708"/>
        <w:jc w:val="both"/>
        <w:rPr>
          <w:rFonts w:ascii="Times New Roman" w:hAnsi="Times New Roman" w:cs="Times New Roman"/>
          <w:sz w:val="24"/>
          <w:szCs w:val="24"/>
        </w:rPr>
      </w:pPr>
      <w:r w:rsidRPr="003E40CC">
        <w:rPr>
          <w:rFonts w:ascii="Times New Roman" w:hAnsi="Times New Roman" w:cs="Times New Roman"/>
          <w:sz w:val="24"/>
          <w:szCs w:val="24"/>
        </w:rPr>
        <w:t>2.1. КПЭ для ОМС являются:</w:t>
      </w:r>
    </w:p>
    <w:p w14:paraId="122A5FA7" w14:textId="77777777" w:rsidR="00EA32FA" w:rsidRPr="003E40CC" w:rsidRDefault="00EA32FA" w:rsidP="00EA32FA">
      <w:pPr>
        <w:pStyle w:val="a9"/>
        <w:ind w:firstLine="708"/>
        <w:jc w:val="both"/>
        <w:rPr>
          <w:rFonts w:ascii="Times New Roman" w:hAnsi="Times New Roman" w:cs="Times New Roman"/>
          <w:sz w:val="24"/>
          <w:szCs w:val="24"/>
        </w:rPr>
      </w:pPr>
      <w:r w:rsidRPr="003E40CC">
        <w:rPr>
          <w:rFonts w:ascii="Times New Roman" w:hAnsi="Times New Roman" w:cs="Times New Roman"/>
          <w:sz w:val="24"/>
          <w:szCs w:val="24"/>
        </w:rPr>
        <w:t>а) коэффициент снижения количества нарушений антимонопольного законодательства со стороны ОМС за последние три года;</w:t>
      </w:r>
    </w:p>
    <w:p w14:paraId="7EA43772" w14:textId="77777777" w:rsidR="00EA32FA" w:rsidRPr="003E40CC" w:rsidRDefault="00EA32FA" w:rsidP="00EA32FA">
      <w:pPr>
        <w:pStyle w:val="a9"/>
        <w:ind w:firstLine="708"/>
        <w:jc w:val="both"/>
        <w:rPr>
          <w:rFonts w:ascii="Times New Roman" w:hAnsi="Times New Roman" w:cs="Times New Roman"/>
          <w:sz w:val="24"/>
          <w:szCs w:val="24"/>
        </w:rPr>
      </w:pPr>
      <w:r w:rsidRPr="003E40CC">
        <w:rPr>
          <w:rFonts w:ascii="Times New Roman" w:hAnsi="Times New Roman" w:cs="Times New Roman"/>
          <w:sz w:val="24"/>
          <w:szCs w:val="24"/>
        </w:rPr>
        <w:t>б) коэффициент эффективности выявления рисков нарушения антимонопольного законодательства в проектах муниципальных нормативных правовых актов ОМС;</w:t>
      </w:r>
    </w:p>
    <w:p w14:paraId="7CF00FF0" w14:textId="77777777" w:rsidR="00EA32FA" w:rsidRPr="003E40CC" w:rsidRDefault="00EA32FA" w:rsidP="00EA32FA">
      <w:pPr>
        <w:pStyle w:val="a9"/>
        <w:ind w:firstLine="708"/>
        <w:jc w:val="both"/>
        <w:rPr>
          <w:rFonts w:ascii="Times New Roman" w:hAnsi="Times New Roman" w:cs="Times New Roman"/>
          <w:sz w:val="24"/>
          <w:szCs w:val="24"/>
        </w:rPr>
      </w:pPr>
      <w:r w:rsidRPr="003E40CC">
        <w:rPr>
          <w:rFonts w:ascii="Times New Roman" w:hAnsi="Times New Roman" w:cs="Times New Roman"/>
          <w:sz w:val="24"/>
          <w:szCs w:val="24"/>
        </w:rPr>
        <w:t>в) коэффициент эффективности выявления нарушений антимонопольного законодательства в муниципальных нормативных правовых актах ОМС.</w:t>
      </w:r>
    </w:p>
    <w:p w14:paraId="20A07063" w14:textId="77777777" w:rsidR="00EA32FA" w:rsidRPr="003E40CC" w:rsidRDefault="00EA32FA" w:rsidP="00EA32FA">
      <w:pPr>
        <w:pStyle w:val="a9"/>
        <w:ind w:firstLine="708"/>
        <w:jc w:val="both"/>
        <w:rPr>
          <w:rFonts w:ascii="Times New Roman" w:hAnsi="Times New Roman" w:cs="Times New Roman"/>
          <w:sz w:val="24"/>
          <w:szCs w:val="24"/>
        </w:rPr>
      </w:pPr>
      <w:r w:rsidRPr="003E40CC">
        <w:rPr>
          <w:rFonts w:ascii="Times New Roman" w:hAnsi="Times New Roman" w:cs="Times New Roman"/>
          <w:sz w:val="24"/>
          <w:szCs w:val="24"/>
        </w:rPr>
        <w:t>2.2. Коэффициент снижения количества нарушений антимонопольного законодательства со стороны ОМС за последние три года рассчитывается по формуле:</w:t>
      </w:r>
    </w:p>
    <w:p w14:paraId="460445BB" w14:textId="77777777" w:rsidR="00EA32FA" w:rsidRPr="003E40CC" w:rsidRDefault="00EA32FA" w:rsidP="00EA32FA">
      <w:pPr>
        <w:pStyle w:val="a9"/>
        <w:ind w:firstLine="708"/>
        <w:jc w:val="both"/>
        <w:rPr>
          <w:rFonts w:ascii="Times New Roman" w:hAnsi="Times New Roman" w:cs="Times New Roman"/>
          <w:sz w:val="24"/>
          <w:szCs w:val="24"/>
        </w:rPr>
      </w:pPr>
      <w:r w:rsidRPr="003E40CC">
        <w:rPr>
          <w:rFonts w:ascii="Times New Roman" w:hAnsi="Times New Roman" w:cs="Times New Roman"/>
          <w:noProof/>
          <w:position w:val="-22"/>
          <w:sz w:val="24"/>
          <w:szCs w:val="24"/>
          <w:lang w:eastAsia="ru-RU"/>
        </w:rPr>
        <w:drawing>
          <wp:inline distT="0" distB="0" distL="0" distR="0" wp14:anchorId="635110E1" wp14:editId="38016553">
            <wp:extent cx="1058545" cy="42989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
                      <a:extLst>
                        <a:ext uri="{28A0092B-C50C-407E-A947-70E740481C1C}">
                          <a14:useLocalDpi xmlns:a14="http://schemas.microsoft.com/office/drawing/2010/main" val="0"/>
                        </a:ext>
                      </a:extLst>
                    </a:blip>
                    <a:srcRect/>
                    <a:stretch>
                      <a:fillRect/>
                    </a:stretch>
                  </pic:blipFill>
                  <pic:spPr bwMode="auto">
                    <a:xfrm>
                      <a:off x="0" y="0"/>
                      <a:ext cx="1058545" cy="429895"/>
                    </a:xfrm>
                    <a:prstGeom prst="rect">
                      <a:avLst/>
                    </a:prstGeom>
                    <a:noFill/>
                    <a:ln>
                      <a:noFill/>
                    </a:ln>
                  </pic:spPr>
                </pic:pic>
              </a:graphicData>
            </a:graphic>
          </wp:inline>
        </w:drawing>
      </w:r>
      <w:r w:rsidRPr="003E40CC">
        <w:rPr>
          <w:rFonts w:ascii="Times New Roman" w:hAnsi="Times New Roman" w:cs="Times New Roman"/>
          <w:sz w:val="24"/>
          <w:szCs w:val="24"/>
        </w:rPr>
        <w:t xml:space="preserve"> где</w:t>
      </w:r>
    </w:p>
    <w:p w14:paraId="2CF3E084" w14:textId="77777777" w:rsidR="00EA32FA" w:rsidRPr="003E40CC" w:rsidRDefault="00EA32FA" w:rsidP="00EA32FA">
      <w:pPr>
        <w:pStyle w:val="a9"/>
        <w:ind w:firstLine="708"/>
        <w:jc w:val="both"/>
        <w:rPr>
          <w:rFonts w:ascii="Times New Roman" w:hAnsi="Times New Roman" w:cs="Times New Roman"/>
          <w:sz w:val="24"/>
          <w:szCs w:val="24"/>
        </w:rPr>
      </w:pPr>
    </w:p>
    <w:p w14:paraId="22F8E9AB" w14:textId="77777777" w:rsidR="00EA32FA" w:rsidRPr="003E40CC" w:rsidRDefault="00EA32FA" w:rsidP="00EA32FA">
      <w:pPr>
        <w:pStyle w:val="a9"/>
        <w:ind w:firstLine="708"/>
        <w:jc w:val="both"/>
        <w:rPr>
          <w:rFonts w:ascii="Times New Roman" w:hAnsi="Times New Roman" w:cs="Times New Roman"/>
          <w:sz w:val="24"/>
          <w:szCs w:val="24"/>
        </w:rPr>
      </w:pPr>
      <w:r w:rsidRPr="003E40CC">
        <w:rPr>
          <w:rFonts w:ascii="Times New Roman" w:hAnsi="Times New Roman" w:cs="Times New Roman"/>
          <w:sz w:val="24"/>
          <w:szCs w:val="24"/>
        </w:rPr>
        <w:t>КСН - коэффициент снижения количества нарушений антимонопольного законодательства со стороны ОМС;</w:t>
      </w:r>
    </w:p>
    <w:p w14:paraId="42290410" w14:textId="77777777" w:rsidR="00EA32FA" w:rsidRPr="003E40CC" w:rsidRDefault="00EA32FA" w:rsidP="00EA32FA">
      <w:pPr>
        <w:pStyle w:val="a9"/>
        <w:ind w:firstLine="708"/>
        <w:jc w:val="both"/>
        <w:rPr>
          <w:rFonts w:ascii="Times New Roman" w:hAnsi="Times New Roman" w:cs="Times New Roman"/>
          <w:sz w:val="24"/>
          <w:szCs w:val="24"/>
        </w:rPr>
      </w:pPr>
      <w:r w:rsidRPr="003E40CC">
        <w:rPr>
          <w:rFonts w:ascii="Times New Roman" w:hAnsi="Times New Roman" w:cs="Times New Roman"/>
          <w:sz w:val="24"/>
          <w:szCs w:val="24"/>
        </w:rPr>
        <w:t>КНП - количество нарушений антимонопольного законодательства со стороны ОМС, допущенных в отчетном периоде три года ранее;</w:t>
      </w:r>
    </w:p>
    <w:p w14:paraId="3A8DA378" w14:textId="77777777" w:rsidR="00EA32FA" w:rsidRPr="003E40CC" w:rsidRDefault="00EA32FA" w:rsidP="00EA32FA">
      <w:pPr>
        <w:pStyle w:val="a9"/>
        <w:ind w:firstLine="708"/>
        <w:jc w:val="both"/>
        <w:rPr>
          <w:rFonts w:ascii="Times New Roman" w:hAnsi="Times New Roman" w:cs="Times New Roman"/>
          <w:sz w:val="24"/>
          <w:szCs w:val="24"/>
        </w:rPr>
      </w:pPr>
      <w:proofErr w:type="spellStart"/>
      <w:r w:rsidRPr="003E40CC">
        <w:rPr>
          <w:rFonts w:ascii="Times New Roman" w:hAnsi="Times New Roman" w:cs="Times New Roman"/>
          <w:sz w:val="24"/>
          <w:szCs w:val="24"/>
        </w:rPr>
        <w:t>КНоп</w:t>
      </w:r>
      <w:proofErr w:type="spellEnd"/>
      <w:r w:rsidRPr="003E40CC">
        <w:rPr>
          <w:rFonts w:ascii="Times New Roman" w:hAnsi="Times New Roman" w:cs="Times New Roman"/>
          <w:sz w:val="24"/>
          <w:szCs w:val="24"/>
        </w:rPr>
        <w:t xml:space="preserve"> - количество нарушений антимонопольного законодательства со стороны ОМС в отчетном периоде, за который рассчитывается ключевой показатель.</w:t>
      </w:r>
    </w:p>
    <w:p w14:paraId="66C4FB46" w14:textId="77777777" w:rsidR="00EA32FA" w:rsidRPr="003E40CC" w:rsidRDefault="00EA32FA" w:rsidP="00EA32FA">
      <w:pPr>
        <w:pStyle w:val="a9"/>
        <w:ind w:firstLine="708"/>
        <w:jc w:val="both"/>
        <w:rPr>
          <w:rFonts w:ascii="Times New Roman" w:hAnsi="Times New Roman" w:cs="Times New Roman"/>
          <w:sz w:val="24"/>
          <w:szCs w:val="24"/>
        </w:rPr>
      </w:pPr>
      <w:r w:rsidRPr="003E40CC">
        <w:rPr>
          <w:rFonts w:ascii="Times New Roman" w:hAnsi="Times New Roman" w:cs="Times New Roman"/>
          <w:sz w:val="24"/>
          <w:szCs w:val="24"/>
        </w:rPr>
        <w:t>Для целей расчета под отчетным периодом понимается календарный год.</w:t>
      </w:r>
    </w:p>
    <w:p w14:paraId="2DE88D9D" w14:textId="77777777" w:rsidR="00EA32FA" w:rsidRPr="003E40CC" w:rsidRDefault="00EA32FA" w:rsidP="00EA32FA">
      <w:pPr>
        <w:pStyle w:val="a9"/>
        <w:ind w:firstLine="708"/>
        <w:jc w:val="both"/>
        <w:rPr>
          <w:rFonts w:ascii="Times New Roman" w:hAnsi="Times New Roman" w:cs="Times New Roman"/>
          <w:sz w:val="24"/>
          <w:szCs w:val="24"/>
        </w:rPr>
      </w:pPr>
      <w:r w:rsidRPr="003E40CC">
        <w:rPr>
          <w:rFonts w:ascii="Times New Roman" w:hAnsi="Times New Roman" w:cs="Times New Roman"/>
          <w:sz w:val="24"/>
          <w:szCs w:val="24"/>
        </w:rPr>
        <w:t>В случае, если нарушений не допускалось, для целей расчета в соответствующем числителе или знаменателе вместо значения показателя "0" следует использовать значение показателя "0,1".</w:t>
      </w:r>
    </w:p>
    <w:p w14:paraId="4D8D8A10" w14:textId="77777777" w:rsidR="00EA32FA" w:rsidRPr="003E40CC" w:rsidRDefault="00EA32FA" w:rsidP="00EA32FA">
      <w:pPr>
        <w:pStyle w:val="a9"/>
        <w:ind w:firstLine="708"/>
        <w:jc w:val="both"/>
        <w:rPr>
          <w:rFonts w:ascii="Times New Roman" w:hAnsi="Times New Roman" w:cs="Times New Roman"/>
          <w:sz w:val="24"/>
          <w:szCs w:val="24"/>
        </w:rPr>
      </w:pPr>
      <w:r w:rsidRPr="003E40CC">
        <w:rPr>
          <w:rFonts w:ascii="Times New Roman" w:hAnsi="Times New Roman" w:cs="Times New Roman"/>
          <w:sz w:val="24"/>
          <w:szCs w:val="24"/>
        </w:rPr>
        <w:t>При расчете показателя снижения количества нарушений антимонопольного законодательства со стороны ОМС под нарушением антимонопольного законодательства со стороны ОМС понимаются:</w:t>
      </w:r>
    </w:p>
    <w:p w14:paraId="49F67356" w14:textId="77777777" w:rsidR="00EA32FA" w:rsidRPr="003E40CC" w:rsidRDefault="00EA32FA" w:rsidP="00EA32FA">
      <w:pPr>
        <w:pStyle w:val="a9"/>
        <w:ind w:firstLine="708"/>
        <w:jc w:val="both"/>
        <w:rPr>
          <w:rFonts w:ascii="Times New Roman" w:hAnsi="Times New Roman" w:cs="Times New Roman"/>
          <w:sz w:val="24"/>
          <w:szCs w:val="24"/>
        </w:rPr>
      </w:pPr>
      <w:r w:rsidRPr="003E40CC">
        <w:rPr>
          <w:rFonts w:ascii="Times New Roman" w:hAnsi="Times New Roman" w:cs="Times New Roman"/>
          <w:sz w:val="24"/>
          <w:szCs w:val="24"/>
        </w:rPr>
        <w:t>- решения по делу о нарушении антимонопольного законодательства, принятые антимонопольным органом в отношении ОМС;</w:t>
      </w:r>
    </w:p>
    <w:p w14:paraId="0EB376D2" w14:textId="77777777" w:rsidR="00EA32FA" w:rsidRPr="003E40CC" w:rsidRDefault="00EA32FA" w:rsidP="00EA32FA">
      <w:pPr>
        <w:pStyle w:val="a9"/>
        <w:ind w:firstLine="708"/>
        <w:jc w:val="both"/>
        <w:rPr>
          <w:rFonts w:ascii="Times New Roman" w:hAnsi="Times New Roman" w:cs="Times New Roman"/>
          <w:sz w:val="24"/>
          <w:szCs w:val="24"/>
        </w:rPr>
      </w:pPr>
      <w:r w:rsidRPr="003E40CC">
        <w:rPr>
          <w:rFonts w:ascii="Times New Roman" w:hAnsi="Times New Roman" w:cs="Times New Roman"/>
          <w:sz w:val="24"/>
          <w:szCs w:val="24"/>
        </w:rPr>
        <w:lastRenderedPageBreak/>
        <w:t>- выданные антимонопольным органом предупреждения о прекращении действий (бездействия), об отмене или изменении актов, которые содержат признаки нарушения антимонопольного законодательства, либо об устранении причин и условий, способствовавших возникновению такого нарушения, и о принятии мер по устранению последствий такого нарушения;</w:t>
      </w:r>
    </w:p>
    <w:p w14:paraId="15E22232" w14:textId="77777777" w:rsidR="00EA32FA" w:rsidRPr="003E40CC" w:rsidRDefault="00EA32FA" w:rsidP="00EA32FA">
      <w:pPr>
        <w:pStyle w:val="a9"/>
        <w:ind w:firstLine="708"/>
        <w:jc w:val="both"/>
        <w:rPr>
          <w:rFonts w:ascii="Times New Roman" w:hAnsi="Times New Roman" w:cs="Times New Roman"/>
          <w:sz w:val="24"/>
          <w:szCs w:val="24"/>
        </w:rPr>
      </w:pPr>
      <w:r w:rsidRPr="003E40CC">
        <w:rPr>
          <w:rFonts w:ascii="Times New Roman" w:hAnsi="Times New Roman" w:cs="Times New Roman"/>
          <w:sz w:val="24"/>
          <w:szCs w:val="24"/>
        </w:rPr>
        <w:t>- направленные антимонопольным органом предостережения о недопустимости совершения действий, которые могут привести к нарушению антимонопольного законодательства.</w:t>
      </w:r>
    </w:p>
    <w:p w14:paraId="1F468BB8" w14:textId="77777777" w:rsidR="00EA32FA" w:rsidRPr="003E40CC" w:rsidRDefault="00EA32FA" w:rsidP="00EA32FA">
      <w:pPr>
        <w:pStyle w:val="a9"/>
        <w:ind w:firstLine="708"/>
        <w:jc w:val="both"/>
        <w:rPr>
          <w:rFonts w:ascii="Times New Roman" w:hAnsi="Times New Roman" w:cs="Times New Roman"/>
          <w:sz w:val="24"/>
          <w:szCs w:val="24"/>
        </w:rPr>
      </w:pPr>
      <w:r w:rsidRPr="003E40CC">
        <w:rPr>
          <w:rFonts w:ascii="Times New Roman" w:hAnsi="Times New Roman" w:cs="Times New Roman"/>
          <w:sz w:val="24"/>
          <w:szCs w:val="24"/>
        </w:rPr>
        <w:t>2.3. Коэффициент эффективности выявления рисков нарушения антимонопольного законодательства в проектах муниципальных нормативных правовых актов ОМС рассчитывается по формуле:</w:t>
      </w:r>
    </w:p>
    <w:p w14:paraId="706AC41E" w14:textId="77777777" w:rsidR="00EA32FA" w:rsidRPr="003E40CC" w:rsidRDefault="00EA32FA" w:rsidP="00EA32FA">
      <w:pPr>
        <w:pStyle w:val="a9"/>
        <w:ind w:firstLine="708"/>
        <w:jc w:val="both"/>
        <w:rPr>
          <w:rFonts w:ascii="Times New Roman" w:hAnsi="Times New Roman" w:cs="Times New Roman"/>
          <w:sz w:val="24"/>
          <w:szCs w:val="24"/>
        </w:rPr>
      </w:pPr>
      <w:r w:rsidRPr="003E40CC">
        <w:rPr>
          <w:noProof/>
          <w:position w:val="-24"/>
          <w:sz w:val="24"/>
          <w:szCs w:val="24"/>
          <w:lang w:eastAsia="ru-RU"/>
        </w:rPr>
        <w:drawing>
          <wp:inline distT="0" distB="0" distL="0" distR="0" wp14:anchorId="28990170" wp14:editId="10D8E8D4">
            <wp:extent cx="1417320" cy="46863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7320" cy="468630"/>
                    </a:xfrm>
                    <a:prstGeom prst="rect">
                      <a:avLst/>
                    </a:prstGeom>
                    <a:noFill/>
                    <a:ln>
                      <a:noFill/>
                    </a:ln>
                  </pic:spPr>
                </pic:pic>
              </a:graphicData>
            </a:graphic>
          </wp:inline>
        </w:drawing>
      </w:r>
    </w:p>
    <w:p w14:paraId="4AF2AE88" w14:textId="77777777" w:rsidR="00EA32FA" w:rsidRPr="003E40CC" w:rsidRDefault="00EA32FA" w:rsidP="00EA32FA">
      <w:pPr>
        <w:pStyle w:val="a9"/>
        <w:ind w:firstLine="708"/>
        <w:jc w:val="both"/>
        <w:rPr>
          <w:rFonts w:ascii="Times New Roman" w:hAnsi="Times New Roman" w:cs="Times New Roman"/>
          <w:sz w:val="24"/>
          <w:szCs w:val="24"/>
        </w:rPr>
      </w:pPr>
      <w:r w:rsidRPr="003E40CC">
        <w:rPr>
          <w:rFonts w:ascii="Times New Roman" w:hAnsi="Times New Roman" w:cs="Times New Roman"/>
          <w:sz w:val="24"/>
          <w:szCs w:val="24"/>
        </w:rPr>
        <w:t>где</w:t>
      </w:r>
    </w:p>
    <w:p w14:paraId="5B1E6628" w14:textId="77777777" w:rsidR="00EA32FA" w:rsidRPr="003E40CC" w:rsidRDefault="00EA32FA" w:rsidP="00EA32FA">
      <w:pPr>
        <w:pStyle w:val="a9"/>
        <w:ind w:firstLine="708"/>
        <w:jc w:val="both"/>
        <w:rPr>
          <w:rFonts w:ascii="Times New Roman" w:hAnsi="Times New Roman" w:cs="Times New Roman"/>
          <w:sz w:val="24"/>
          <w:szCs w:val="24"/>
        </w:rPr>
      </w:pPr>
    </w:p>
    <w:p w14:paraId="3841E2B3" w14:textId="77777777" w:rsidR="00EA32FA" w:rsidRPr="003E40CC" w:rsidRDefault="00EA32FA" w:rsidP="00EA32FA">
      <w:pPr>
        <w:pStyle w:val="a9"/>
        <w:ind w:firstLine="708"/>
        <w:jc w:val="both"/>
        <w:rPr>
          <w:rFonts w:ascii="Times New Roman" w:hAnsi="Times New Roman" w:cs="Times New Roman"/>
          <w:sz w:val="24"/>
          <w:szCs w:val="24"/>
        </w:rPr>
      </w:pPr>
      <w:proofErr w:type="spellStart"/>
      <w:r w:rsidRPr="003E40CC">
        <w:rPr>
          <w:rFonts w:ascii="Times New Roman" w:hAnsi="Times New Roman" w:cs="Times New Roman"/>
          <w:sz w:val="24"/>
          <w:szCs w:val="24"/>
        </w:rPr>
        <w:t>Кэпнпа</w:t>
      </w:r>
      <w:proofErr w:type="spellEnd"/>
      <w:r w:rsidRPr="003E40CC">
        <w:rPr>
          <w:rFonts w:ascii="Times New Roman" w:hAnsi="Times New Roman" w:cs="Times New Roman"/>
          <w:sz w:val="24"/>
          <w:szCs w:val="24"/>
        </w:rPr>
        <w:t xml:space="preserve"> - коэффициент эффективности выявления рисков нарушения антимонопольного законодательства в проектах муниципальных нормативных правовых актов ОМС;</w:t>
      </w:r>
    </w:p>
    <w:p w14:paraId="52A2C285" w14:textId="77777777" w:rsidR="00EA32FA" w:rsidRPr="003E40CC" w:rsidRDefault="00EA32FA" w:rsidP="00EA32FA">
      <w:pPr>
        <w:pStyle w:val="a9"/>
        <w:ind w:firstLine="708"/>
        <w:jc w:val="both"/>
        <w:rPr>
          <w:rFonts w:ascii="Times New Roman" w:hAnsi="Times New Roman" w:cs="Times New Roman"/>
          <w:sz w:val="24"/>
          <w:szCs w:val="24"/>
        </w:rPr>
      </w:pPr>
      <w:proofErr w:type="spellStart"/>
      <w:r w:rsidRPr="003E40CC">
        <w:rPr>
          <w:rFonts w:ascii="Times New Roman" w:hAnsi="Times New Roman" w:cs="Times New Roman"/>
          <w:sz w:val="24"/>
          <w:szCs w:val="24"/>
        </w:rPr>
        <w:t>Кпнпа</w:t>
      </w:r>
      <w:proofErr w:type="spellEnd"/>
      <w:r w:rsidRPr="003E40CC">
        <w:rPr>
          <w:rFonts w:ascii="Times New Roman" w:hAnsi="Times New Roman" w:cs="Times New Roman"/>
          <w:sz w:val="24"/>
          <w:szCs w:val="24"/>
        </w:rPr>
        <w:t xml:space="preserve"> - количество проектов муниципальных нормативных правовых актов ОМС, в которых данным органом выявлены риски нарушения антимонопольного законодательства (в отчетном периоде);</w:t>
      </w:r>
    </w:p>
    <w:p w14:paraId="490D4BD2" w14:textId="77777777" w:rsidR="00EA32FA" w:rsidRPr="003E40CC" w:rsidRDefault="00EA32FA" w:rsidP="00EA32FA">
      <w:pPr>
        <w:pStyle w:val="a9"/>
        <w:ind w:firstLine="708"/>
        <w:jc w:val="both"/>
        <w:rPr>
          <w:rFonts w:ascii="Times New Roman" w:hAnsi="Times New Roman" w:cs="Times New Roman"/>
          <w:sz w:val="24"/>
          <w:szCs w:val="24"/>
        </w:rPr>
      </w:pPr>
      <w:r w:rsidRPr="003E40CC">
        <w:rPr>
          <w:rFonts w:ascii="Times New Roman" w:hAnsi="Times New Roman" w:cs="Times New Roman"/>
          <w:sz w:val="24"/>
          <w:szCs w:val="24"/>
        </w:rPr>
        <w:t>Кноп - количество проектов муниципальных нормативных правовых актов ОМС, в отношении которых антимонопольным органом выданы предостережения о наличии признаков нарушения антимонопольного законодательства (в отчетном периоде).</w:t>
      </w:r>
    </w:p>
    <w:p w14:paraId="1E229986" w14:textId="77777777" w:rsidR="00EA32FA" w:rsidRPr="003E40CC" w:rsidRDefault="00EA32FA" w:rsidP="00EA32FA">
      <w:pPr>
        <w:pStyle w:val="a9"/>
        <w:ind w:firstLine="708"/>
        <w:jc w:val="both"/>
        <w:rPr>
          <w:rFonts w:ascii="Times New Roman" w:hAnsi="Times New Roman" w:cs="Times New Roman"/>
          <w:sz w:val="24"/>
          <w:szCs w:val="24"/>
        </w:rPr>
      </w:pPr>
      <w:r w:rsidRPr="003E40CC">
        <w:rPr>
          <w:rFonts w:ascii="Times New Roman" w:hAnsi="Times New Roman" w:cs="Times New Roman"/>
          <w:sz w:val="24"/>
          <w:szCs w:val="24"/>
        </w:rPr>
        <w:t>В случае, если за отчетный период в проектах актов антимонопольным органом или ОМС риски нарушения антимонопольного законодательства не выявлялись, для целей расчета применительно к данному периоду в соответствующем числителе или знаменателе вместо значения показателя "0" следует использовать значение показателя "0,1".</w:t>
      </w:r>
    </w:p>
    <w:p w14:paraId="3068622D" w14:textId="77777777" w:rsidR="00EA32FA" w:rsidRPr="003E40CC" w:rsidRDefault="00EA32FA" w:rsidP="00EA32FA">
      <w:pPr>
        <w:pStyle w:val="a9"/>
        <w:ind w:firstLine="708"/>
        <w:jc w:val="both"/>
        <w:rPr>
          <w:rFonts w:ascii="Times New Roman" w:hAnsi="Times New Roman" w:cs="Times New Roman"/>
          <w:sz w:val="24"/>
          <w:szCs w:val="24"/>
        </w:rPr>
      </w:pPr>
      <w:r w:rsidRPr="003E40CC">
        <w:rPr>
          <w:rFonts w:ascii="Times New Roman" w:hAnsi="Times New Roman" w:cs="Times New Roman"/>
          <w:sz w:val="24"/>
          <w:szCs w:val="24"/>
        </w:rPr>
        <w:t>2.4. Коэффициент эффективности выявления нарушений антимонопольного законодательства в муниципальных нормативных правовых актах ОМС рассчитывается по формуле:</w:t>
      </w:r>
    </w:p>
    <w:p w14:paraId="2F8B308A" w14:textId="77777777" w:rsidR="00EA32FA" w:rsidRPr="003E40CC" w:rsidRDefault="00EA32FA" w:rsidP="00EA32FA">
      <w:pPr>
        <w:pStyle w:val="a9"/>
        <w:ind w:firstLine="708"/>
        <w:jc w:val="both"/>
        <w:rPr>
          <w:rFonts w:ascii="Times New Roman" w:hAnsi="Times New Roman" w:cs="Times New Roman"/>
          <w:sz w:val="24"/>
          <w:szCs w:val="24"/>
        </w:rPr>
      </w:pPr>
      <w:r w:rsidRPr="003E40CC">
        <w:rPr>
          <w:noProof/>
          <w:position w:val="-24"/>
          <w:sz w:val="24"/>
          <w:szCs w:val="24"/>
          <w:lang w:eastAsia="ru-RU"/>
        </w:rPr>
        <w:drawing>
          <wp:inline distT="0" distB="0" distL="0" distR="0" wp14:anchorId="6C68B6E6" wp14:editId="083D8401">
            <wp:extent cx="1268730" cy="46863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8730" cy="468630"/>
                    </a:xfrm>
                    <a:prstGeom prst="rect">
                      <a:avLst/>
                    </a:prstGeom>
                    <a:noFill/>
                    <a:ln>
                      <a:noFill/>
                    </a:ln>
                  </pic:spPr>
                </pic:pic>
              </a:graphicData>
            </a:graphic>
          </wp:inline>
        </w:drawing>
      </w:r>
    </w:p>
    <w:p w14:paraId="09D1EFF5" w14:textId="77777777" w:rsidR="00EA32FA" w:rsidRPr="003E40CC" w:rsidRDefault="00EA32FA" w:rsidP="00EA32FA">
      <w:pPr>
        <w:pStyle w:val="a9"/>
        <w:ind w:firstLine="708"/>
        <w:jc w:val="both"/>
        <w:rPr>
          <w:rFonts w:ascii="Times New Roman" w:hAnsi="Times New Roman" w:cs="Times New Roman"/>
          <w:sz w:val="24"/>
          <w:szCs w:val="24"/>
        </w:rPr>
      </w:pPr>
      <w:r w:rsidRPr="003E40CC">
        <w:rPr>
          <w:rFonts w:ascii="Times New Roman" w:hAnsi="Times New Roman" w:cs="Times New Roman"/>
          <w:sz w:val="24"/>
          <w:szCs w:val="24"/>
        </w:rPr>
        <w:t>где</w:t>
      </w:r>
    </w:p>
    <w:p w14:paraId="55EF4AF7" w14:textId="77777777" w:rsidR="00EA32FA" w:rsidRPr="003E40CC" w:rsidRDefault="00EA32FA" w:rsidP="00EA32FA">
      <w:pPr>
        <w:pStyle w:val="a9"/>
        <w:ind w:firstLine="708"/>
        <w:jc w:val="both"/>
        <w:rPr>
          <w:rFonts w:ascii="Times New Roman" w:hAnsi="Times New Roman" w:cs="Times New Roman"/>
          <w:sz w:val="24"/>
          <w:szCs w:val="24"/>
        </w:rPr>
      </w:pPr>
    </w:p>
    <w:p w14:paraId="581BD213" w14:textId="77777777" w:rsidR="00EA32FA" w:rsidRPr="003E40CC" w:rsidRDefault="00EA32FA" w:rsidP="00EA32FA">
      <w:pPr>
        <w:pStyle w:val="a9"/>
        <w:ind w:firstLine="708"/>
        <w:jc w:val="both"/>
        <w:rPr>
          <w:rFonts w:ascii="Times New Roman" w:hAnsi="Times New Roman" w:cs="Times New Roman"/>
          <w:sz w:val="24"/>
          <w:szCs w:val="24"/>
        </w:rPr>
      </w:pPr>
      <w:proofErr w:type="spellStart"/>
      <w:r w:rsidRPr="003E40CC">
        <w:rPr>
          <w:rFonts w:ascii="Times New Roman" w:hAnsi="Times New Roman" w:cs="Times New Roman"/>
          <w:sz w:val="24"/>
          <w:szCs w:val="24"/>
        </w:rPr>
        <w:t>Кэнпа</w:t>
      </w:r>
      <w:proofErr w:type="spellEnd"/>
      <w:r w:rsidRPr="003E40CC">
        <w:rPr>
          <w:rFonts w:ascii="Times New Roman" w:hAnsi="Times New Roman" w:cs="Times New Roman"/>
          <w:sz w:val="24"/>
          <w:szCs w:val="24"/>
        </w:rPr>
        <w:t xml:space="preserve"> - коэффициент эффективности выявления нарушений антимонопольного законодательства в муниципальных нормативных правовых актах ОМС;</w:t>
      </w:r>
    </w:p>
    <w:p w14:paraId="3E5715C5" w14:textId="77777777" w:rsidR="00EA32FA" w:rsidRPr="003E40CC" w:rsidRDefault="00EA32FA" w:rsidP="00EA32FA">
      <w:pPr>
        <w:pStyle w:val="a9"/>
        <w:ind w:firstLine="708"/>
        <w:jc w:val="both"/>
        <w:rPr>
          <w:rFonts w:ascii="Times New Roman" w:hAnsi="Times New Roman" w:cs="Times New Roman"/>
          <w:sz w:val="24"/>
          <w:szCs w:val="24"/>
        </w:rPr>
      </w:pPr>
      <w:proofErr w:type="spellStart"/>
      <w:r w:rsidRPr="003E40CC">
        <w:rPr>
          <w:rFonts w:ascii="Times New Roman" w:hAnsi="Times New Roman" w:cs="Times New Roman"/>
          <w:sz w:val="24"/>
          <w:szCs w:val="24"/>
        </w:rPr>
        <w:t>Кнпа</w:t>
      </w:r>
      <w:proofErr w:type="spellEnd"/>
      <w:r w:rsidRPr="003E40CC">
        <w:rPr>
          <w:rFonts w:ascii="Times New Roman" w:hAnsi="Times New Roman" w:cs="Times New Roman"/>
          <w:sz w:val="24"/>
          <w:szCs w:val="24"/>
        </w:rPr>
        <w:t xml:space="preserve"> - количество муниципальных нормативных правовых актов ОМС, в которых данным органом выявлены риски нарушения антимонопольного законодательства (в отчетном периоде);</w:t>
      </w:r>
    </w:p>
    <w:p w14:paraId="2DEAEB80" w14:textId="77777777" w:rsidR="00EA32FA" w:rsidRPr="003E40CC" w:rsidRDefault="00EA32FA" w:rsidP="00EA32FA">
      <w:pPr>
        <w:pStyle w:val="a9"/>
        <w:ind w:firstLine="708"/>
        <w:jc w:val="both"/>
        <w:rPr>
          <w:rFonts w:ascii="Times New Roman" w:hAnsi="Times New Roman" w:cs="Times New Roman"/>
          <w:sz w:val="24"/>
          <w:szCs w:val="24"/>
        </w:rPr>
      </w:pPr>
      <w:proofErr w:type="spellStart"/>
      <w:r w:rsidRPr="003E40CC">
        <w:rPr>
          <w:rFonts w:ascii="Times New Roman" w:hAnsi="Times New Roman" w:cs="Times New Roman"/>
          <w:sz w:val="24"/>
          <w:szCs w:val="24"/>
        </w:rPr>
        <w:t>КНоп</w:t>
      </w:r>
      <w:proofErr w:type="spellEnd"/>
      <w:r w:rsidRPr="003E40CC">
        <w:rPr>
          <w:rFonts w:ascii="Times New Roman" w:hAnsi="Times New Roman" w:cs="Times New Roman"/>
          <w:sz w:val="24"/>
          <w:szCs w:val="24"/>
        </w:rPr>
        <w:t xml:space="preserve"> - количество муниципальных нормативных правовых актов ОМС, в которых антимонопольным органом выявлены нарушения антимонопольного законодательства (в отчетном периоде).</w:t>
      </w:r>
    </w:p>
    <w:p w14:paraId="28596B89" w14:textId="77777777" w:rsidR="00EA32FA" w:rsidRPr="003E40CC" w:rsidRDefault="00EA32FA" w:rsidP="00EA32FA">
      <w:pPr>
        <w:pStyle w:val="a9"/>
        <w:ind w:firstLine="708"/>
        <w:jc w:val="both"/>
        <w:rPr>
          <w:rFonts w:ascii="Times New Roman" w:hAnsi="Times New Roman" w:cs="Times New Roman"/>
          <w:sz w:val="24"/>
          <w:szCs w:val="24"/>
        </w:rPr>
      </w:pPr>
      <w:r w:rsidRPr="003E40CC">
        <w:rPr>
          <w:rFonts w:ascii="Times New Roman" w:hAnsi="Times New Roman" w:cs="Times New Roman"/>
          <w:sz w:val="24"/>
          <w:szCs w:val="24"/>
        </w:rPr>
        <w:t>В случае, если за отчетный период муниципальные нормативные правовые акты, нарушающие антимонопольное законодательство, антимонопольным органом или ОМС не выявлялись, для целей расчета применительно к данному периоду в соответствующем числителе или знаменателе вместо значения показателя "0" следует использовать значение показателя "0,1".</w:t>
      </w:r>
    </w:p>
    <w:p w14:paraId="097F3F0A" w14:textId="77777777" w:rsidR="00EA32FA" w:rsidRPr="003E40CC" w:rsidRDefault="00EA32FA" w:rsidP="00EA32FA">
      <w:pPr>
        <w:pStyle w:val="a9"/>
        <w:ind w:firstLine="708"/>
        <w:jc w:val="both"/>
        <w:rPr>
          <w:rFonts w:ascii="Times New Roman" w:hAnsi="Times New Roman" w:cs="Times New Roman"/>
          <w:sz w:val="24"/>
          <w:szCs w:val="24"/>
        </w:rPr>
      </w:pPr>
    </w:p>
    <w:p w14:paraId="71A2150F" w14:textId="77777777" w:rsidR="00EA32FA" w:rsidRPr="003E40CC" w:rsidRDefault="00EA32FA" w:rsidP="00EA32FA">
      <w:pPr>
        <w:pStyle w:val="a9"/>
        <w:ind w:firstLine="708"/>
        <w:jc w:val="center"/>
        <w:rPr>
          <w:rFonts w:ascii="Times New Roman" w:hAnsi="Times New Roman" w:cs="Times New Roman"/>
          <w:b/>
          <w:sz w:val="24"/>
          <w:szCs w:val="24"/>
        </w:rPr>
      </w:pPr>
      <w:r w:rsidRPr="003E40CC">
        <w:rPr>
          <w:rFonts w:ascii="Times New Roman" w:hAnsi="Times New Roman" w:cs="Times New Roman"/>
          <w:b/>
          <w:sz w:val="24"/>
          <w:szCs w:val="24"/>
        </w:rPr>
        <w:lastRenderedPageBreak/>
        <w:t>III. Методика расчета КПЭ для уполномоченного подразделения</w:t>
      </w:r>
    </w:p>
    <w:p w14:paraId="720EC3A7" w14:textId="77777777" w:rsidR="00EA32FA" w:rsidRPr="003E40CC" w:rsidRDefault="00EA32FA" w:rsidP="00EA32FA">
      <w:pPr>
        <w:pStyle w:val="a9"/>
        <w:ind w:firstLine="708"/>
        <w:jc w:val="center"/>
        <w:rPr>
          <w:rFonts w:ascii="Times New Roman" w:hAnsi="Times New Roman" w:cs="Times New Roman"/>
          <w:b/>
          <w:sz w:val="24"/>
          <w:szCs w:val="24"/>
        </w:rPr>
      </w:pPr>
      <w:r w:rsidRPr="003E40CC">
        <w:rPr>
          <w:rFonts w:ascii="Times New Roman" w:hAnsi="Times New Roman" w:cs="Times New Roman"/>
          <w:b/>
          <w:sz w:val="24"/>
          <w:szCs w:val="24"/>
        </w:rPr>
        <w:t>(должностного лица)</w:t>
      </w:r>
    </w:p>
    <w:p w14:paraId="3B74CA64" w14:textId="77777777" w:rsidR="00EA32FA" w:rsidRPr="003E40CC" w:rsidRDefault="00EA32FA" w:rsidP="00EA32FA">
      <w:pPr>
        <w:pStyle w:val="a9"/>
        <w:ind w:firstLine="708"/>
        <w:jc w:val="both"/>
        <w:rPr>
          <w:rFonts w:ascii="Times New Roman" w:hAnsi="Times New Roman" w:cs="Times New Roman"/>
          <w:sz w:val="24"/>
          <w:szCs w:val="24"/>
        </w:rPr>
      </w:pPr>
    </w:p>
    <w:p w14:paraId="0A852763" w14:textId="77777777" w:rsidR="00EA32FA" w:rsidRPr="003E40CC" w:rsidRDefault="00EA32FA" w:rsidP="00EA32FA">
      <w:pPr>
        <w:pStyle w:val="a9"/>
        <w:ind w:firstLine="708"/>
        <w:jc w:val="both"/>
        <w:rPr>
          <w:rFonts w:ascii="Times New Roman" w:hAnsi="Times New Roman" w:cs="Times New Roman"/>
          <w:sz w:val="24"/>
          <w:szCs w:val="24"/>
        </w:rPr>
      </w:pPr>
      <w:r w:rsidRPr="003E40CC">
        <w:rPr>
          <w:rFonts w:ascii="Times New Roman" w:hAnsi="Times New Roman" w:cs="Times New Roman"/>
          <w:sz w:val="24"/>
          <w:szCs w:val="24"/>
        </w:rPr>
        <w:t xml:space="preserve">3.1. Для уполномоченного подразделения (должностного лица) рассчитывается КПЭ - доля сотрудников ОМС, в отношении которых были проведены обучающие мероприятия по антимонопольному законодательству и антимонопольному </w:t>
      </w:r>
      <w:proofErr w:type="spellStart"/>
      <w:r w:rsidRPr="003E40CC">
        <w:rPr>
          <w:rFonts w:ascii="Times New Roman" w:hAnsi="Times New Roman" w:cs="Times New Roman"/>
          <w:sz w:val="24"/>
          <w:szCs w:val="24"/>
        </w:rPr>
        <w:t>комплаенсу</w:t>
      </w:r>
      <w:proofErr w:type="spellEnd"/>
      <w:r w:rsidRPr="003E40CC">
        <w:rPr>
          <w:rFonts w:ascii="Times New Roman" w:hAnsi="Times New Roman" w:cs="Times New Roman"/>
          <w:sz w:val="24"/>
          <w:szCs w:val="24"/>
        </w:rPr>
        <w:t>.</w:t>
      </w:r>
    </w:p>
    <w:p w14:paraId="3144B843" w14:textId="77777777" w:rsidR="00EA32FA" w:rsidRPr="003E40CC" w:rsidRDefault="00EA32FA" w:rsidP="00EA32FA">
      <w:pPr>
        <w:pStyle w:val="a9"/>
        <w:ind w:firstLine="708"/>
        <w:jc w:val="both"/>
        <w:rPr>
          <w:rFonts w:ascii="Times New Roman" w:hAnsi="Times New Roman" w:cs="Times New Roman"/>
          <w:sz w:val="24"/>
          <w:szCs w:val="24"/>
        </w:rPr>
      </w:pPr>
      <w:r w:rsidRPr="003E40CC">
        <w:rPr>
          <w:rFonts w:ascii="Times New Roman" w:hAnsi="Times New Roman" w:cs="Times New Roman"/>
          <w:sz w:val="24"/>
          <w:szCs w:val="24"/>
        </w:rPr>
        <w:t xml:space="preserve">3.2. Доля сотрудников ОМС, с которыми были проведены обучающие мероприятия по антимонопольному законодательству и антимонопольному </w:t>
      </w:r>
      <w:proofErr w:type="spellStart"/>
      <w:r w:rsidRPr="003E40CC">
        <w:rPr>
          <w:rFonts w:ascii="Times New Roman" w:hAnsi="Times New Roman" w:cs="Times New Roman"/>
          <w:sz w:val="24"/>
          <w:szCs w:val="24"/>
        </w:rPr>
        <w:t>комплаенсу</w:t>
      </w:r>
      <w:proofErr w:type="spellEnd"/>
      <w:r w:rsidRPr="003E40CC">
        <w:rPr>
          <w:rFonts w:ascii="Times New Roman" w:hAnsi="Times New Roman" w:cs="Times New Roman"/>
          <w:sz w:val="24"/>
          <w:szCs w:val="24"/>
        </w:rPr>
        <w:t>, рассчитывается по формуле:</w:t>
      </w:r>
    </w:p>
    <w:p w14:paraId="345DBE21" w14:textId="77777777" w:rsidR="00EA32FA" w:rsidRPr="003E40CC" w:rsidRDefault="00EA32FA" w:rsidP="00EA32FA">
      <w:pPr>
        <w:pStyle w:val="a9"/>
        <w:ind w:firstLine="708"/>
        <w:jc w:val="both"/>
        <w:rPr>
          <w:rFonts w:ascii="Times New Roman" w:hAnsi="Times New Roman" w:cs="Times New Roman"/>
          <w:sz w:val="24"/>
          <w:szCs w:val="24"/>
        </w:rPr>
      </w:pPr>
      <w:r w:rsidRPr="003E40CC">
        <w:rPr>
          <w:noProof/>
          <w:position w:val="-26"/>
          <w:sz w:val="24"/>
          <w:szCs w:val="24"/>
          <w:lang w:eastAsia="ru-RU"/>
        </w:rPr>
        <w:drawing>
          <wp:inline distT="0" distB="0" distL="0" distR="0" wp14:anchorId="3AFDC3F3" wp14:editId="345313D9">
            <wp:extent cx="1245870" cy="49149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5870" cy="491490"/>
                    </a:xfrm>
                    <a:prstGeom prst="rect">
                      <a:avLst/>
                    </a:prstGeom>
                    <a:noFill/>
                    <a:ln>
                      <a:noFill/>
                    </a:ln>
                  </pic:spPr>
                </pic:pic>
              </a:graphicData>
            </a:graphic>
          </wp:inline>
        </w:drawing>
      </w:r>
    </w:p>
    <w:p w14:paraId="0B53BF06" w14:textId="77777777" w:rsidR="00EA32FA" w:rsidRPr="003E40CC" w:rsidRDefault="00EA32FA" w:rsidP="00EA32FA">
      <w:pPr>
        <w:pStyle w:val="a9"/>
        <w:ind w:firstLine="708"/>
        <w:jc w:val="both"/>
        <w:rPr>
          <w:rFonts w:ascii="Times New Roman" w:hAnsi="Times New Roman" w:cs="Times New Roman"/>
          <w:sz w:val="24"/>
          <w:szCs w:val="24"/>
        </w:rPr>
      </w:pPr>
    </w:p>
    <w:p w14:paraId="26D40426" w14:textId="77777777" w:rsidR="00EA32FA" w:rsidRPr="003E40CC" w:rsidRDefault="00EA32FA" w:rsidP="00EA32FA">
      <w:pPr>
        <w:pStyle w:val="a9"/>
        <w:ind w:firstLine="708"/>
        <w:jc w:val="both"/>
        <w:rPr>
          <w:rFonts w:ascii="Times New Roman" w:hAnsi="Times New Roman" w:cs="Times New Roman"/>
          <w:sz w:val="24"/>
          <w:szCs w:val="24"/>
        </w:rPr>
      </w:pPr>
      <w:r w:rsidRPr="003E40CC">
        <w:rPr>
          <w:rFonts w:ascii="Times New Roman" w:hAnsi="Times New Roman" w:cs="Times New Roman"/>
          <w:sz w:val="24"/>
          <w:szCs w:val="24"/>
        </w:rPr>
        <w:t>где</w:t>
      </w:r>
    </w:p>
    <w:p w14:paraId="2EAFFDC6" w14:textId="77777777" w:rsidR="00EA32FA" w:rsidRPr="003E40CC" w:rsidRDefault="00EA32FA" w:rsidP="00EA32FA">
      <w:pPr>
        <w:pStyle w:val="a9"/>
        <w:ind w:firstLine="708"/>
        <w:jc w:val="both"/>
        <w:rPr>
          <w:rFonts w:ascii="Times New Roman" w:hAnsi="Times New Roman" w:cs="Times New Roman"/>
          <w:sz w:val="24"/>
          <w:szCs w:val="24"/>
        </w:rPr>
      </w:pPr>
    </w:p>
    <w:p w14:paraId="30A751D9" w14:textId="77777777" w:rsidR="00EA32FA" w:rsidRPr="003E40CC" w:rsidRDefault="00EA32FA" w:rsidP="00EA32FA">
      <w:pPr>
        <w:pStyle w:val="a9"/>
        <w:ind w:firstLine="708"/>
        <w:jc w:val="both"/>
        <w:rPr>
          <w:rFonts w:ascii="Times New Roman" w:hAnsi="Times New Roman" w:cs="Times New Roman"/>
          <w:sz w:val="24"/>
          <w:szCs w:val="24"/>
        </w:rPr>
      </w:pPr>
      <w:proofErr w:type="spellStart"/>
      <w:r w:rsidRPr="003E40CC">
        <w:rPr>
          <w:rFonts w:ascii="Times New Roman" w:hAnsi="Times New Roman" w:cs="Times New Roman"/>
          <w:sz w:val="24"/>
          <w:szCs w:val="24"/>
        </w:rPr>
        <w:t>ДСо</w:t>
      </w:r>
      <w:proofErr w:type="spellEnd"/>
      <w:r w:rsidRPr="003E40CC">
        <w:rPr>
          <w:rFonts w:ascii="Times New Roman" w:hAnsi="Times New Roman" w:cs="Times New Roman"/>
          <w:sz w:val="24"/>
          <w:szCs w:val="24"/>
        </w:rPr>
        <w:t xml:space="preserve"> - доля сотрудников ОМС, с которыми были проведены обучающие мероприятия по антимонопольному законодательству и антимонопольному </w:t>
      </w:r>
      <w:proofErr w:type="spellStart"/>
      <w:r w:rsidRPr="003E40CC">
        <w:rPr>
          <w:rFonts w:ascii="Times New Roman" w:hAnsi="Times New Roman" w:cs="Times New Roman"/>
          <w:sz w:val="24"/>
          <w:szCs w:val="24"/>
        </w:rPr>
        <w:t>комплаенсу</w:t>
      </w:r>
      <w:proofErr w:type="spellEnd"/>
      <w:r w:rsidRPr="003E40CC">
        <w:rPr>
          <w:rFonts w:ascii="Times New Roman" w:hAnsi="Times New Roman" w:cs="Times New Roman"/>
          <w:sz w:val="24"/>
          <w:szCs w:val="24"/>
        </w:rPr>
        <w:t>;</w:t>
      </w:r>
    </w:p>
    <w:p w14:paraId="1DFBBF29" w14:textId="77777777" w:rsidR="00EA32FA" w:rsidRPr="003E40CC" w:rsidRDefault="00EA32FA" w:rsidP="00EA32FA">
      <w:pPr>
        <w:pStyle w:val="a9"/>
        <w:ind w:firstLine="708"/>
        <w:jc w:val="both"/>
        <w:rPr>
          <w:rFonts w:ascii="Times New Roman" w:hAnsi="Times New Roman" w:cs="Times New Roman"/>
          <w:sz w:val="24"/>
          <w:szCs w:val="24"/>
        </w:rPr>
      </w:pPr>
      <w:proofErr w:type="spellStart"/>
      <w:r w:rsidRPr="003E40CC">
        <w:rPr>
          <w:rFonts w:ascii="Times New Roman" w:hAnsi="Times New Roman" w:cs="Times New Roman"/>
          <w:sz w:val="24"/>
          <w:szCs w:val="24"/>
        </w:rPr>
        <w:t>КСо</w:t>
      </w:r>
      <w:proofErr w:type="spellEnd"/>
      <w:r w:rsidRPr="003E40CC">
        <w:rPr>
          <w:rFonts w:ascii="Times New Roman" w:hAnsi="Times New Roman" w:cs="Times New Roman"/>
          <w:sz w:val="24"/>
          <w:szCs w:val="24"/>
        </w:rPr>
        <w:t xml:space="preserve"> - количество сотрудников ОМС, чьи трудовые (должностные) обязанности предусматривают выполнение функций, связанных с рисками нарушения антимонопольного законодательства, с которыми были проведены обучающие мероприятия по антимонопольному законодательству и антимонопольному </w:t>
      </w:r>
      <w:proofErr w:type="spellStart"/>
      <w:r w:rsidRPr="003E40CC">
        <w:rPr>
          <w:rFonts w:ascii="Times New Roman" w:hAnsi="Times New Roman" w:cs="Times New Roman"/>
          <w:sz w:val="24"/>
          <w:szCs w:val="24"/>
        </w:rPr>
        <w:t>комплаенсу</w:t>
      </w:r>
      <w:proofErr w:type="spellEnd"/>
      <w:r w:rsidRPr="003E40CC">
        <w:rPr>
          <w:rFonts w:ascii="Times New Roman" w:hAnsi="Times New Roman" w:cs="Times New Roman"/>
          <w:sz w:val="24"/>
          <w:szCs w:val="24"/>
        </w:rPr>
        <w:t>;</w:t>
      </w:r>
    </w:p>
    <w:p w14:paraId="5DE14CC1" w14:textId="77777777" w:rsidR="00EA32FA" w:rsidRPr="003E40CC" w:rsidRDefault="00EA32FA" w:rsidP="00EA32FA">
      <w:pPr>
        <w:pStyle w:val="a9"/>
        <w:ind w:firstLine="708"/>
        <w:jc w:val="both"/>
        <w:rPr>
          <w:rFonts w:ascii="Times New Roman" w:hAnsi="Times New Roman" w:cs="Times New Roman"/>
          <w:sz w:val="24"/>
          <w:szCs w:val="24"/>
        </w:rPr>
      </w:pPr>
      <w:proofErr w:type="spellStart"/>
      <w:r w:rsidRPr="003E40CC">
        <w:rPr>
          <w:rFonts w:ascii="Times New Roman" w:hAnsi="Times New Roman" w:cs="Times New Roman"/>
          <w:sz w:val="24"/>
          <w:szCs w:val="24"/>
        </w:rPr>
        <w:t>КСобщ</w:t>
      </w:r>
      <w:proofErr w:type="spellEnd"/>
      <w:r w:rsidRPr="003E40CC">
        <w:rPr>
          <w:rFonts w:ascii="Times New Roman" w:hAnsi="Times New Roman" w:cs="Times New Roman"/>
          <w:sz w:val="24"/>
          <w:szCs w:val="24"/>
        </w:rPr>
        <w:t xml:space="preserve"> - общее количество сотрудников ОМС, чьи трудовые (должностные) обязанности предусматривают выполнение функций, связанных с рисками нарушения антимонопольного законодательства.</w:t>
      </w:r>
    </w:p>
    <w:p w14:paraId="274A5F2F" w14:textId="77777777" w:rsidR="00EA32FA" w:rsidRPr="003E40CC" w:rsidRDefault="00EA32FA" w:rsidP="00EA32FA">
      <w:pPr>
        <w:pStyle w:val="a9"/>
        <w:ind w:firstLine="708"/>
        <w:jc w:val="both"/>
        <w:rPr>
          <w:rFonts w:ascii="Times New Roman" w:hAnsi="Times New Roman" w:cs="Times New Roman"/>
          <w:sz w:val="24"/>
          <w:szCs w:val="24"/>
        </w:rPr>
      </w:pPr>
    </w:p>
    <w:p w14:paraId="6B324418" w14:textId="77777777" w:rsidR="00EA32FA" w:rsidRPr="003E40CC" w:rsidRDefault="00EA32FA" w:rsidP="00EA32FA">
      <w:pPr>
        <w:pStyle w:val="a9"/>
        <w:ind w:firstLine="708"/>
        <w:jc w:val="center"/>
        <w:rPr>
          <w:rFonts w:ascii="Times New Roman" w:hAnsi="Times New Roman" w:cs="Times New Roman"/>
          <w:b/>
          <w:sz w:val="24"/>
          <w:szCs w:val="24"/>
        </w:rPr>
      </w:pPr>
      <w:r w:rsidRPr="003E40CC">
        <w:rPr>
          <w:rFonts w:ascii="Times New Roman" w:hAnsi="Times New Roman" w:cs="Times New Roman"/>
          <w:b/>
          <w:sz w:val="24"/>
          <w:szCs w:val="24"/>
        </w:rPr>
        <w:t xml:space="preserve">IV. Оценка значений КПЭ для ОМС </w:t>
      </w:r>
    </w:p>
    <w:p w14:paraId="026B4B80" w14:textId="77777777" w:rsidR="00EA32FA" w:rsidRPr="003E40CC" w:rsidRDefault="00EA32FA" w:rsidP="00EA32FA">
      <w:pPr>
        <w:pStyle w:val="a9"/>
        <w:ind w:firstLine="708"/>
        <w:jc w:val="center"/>
        <w:rPr>
          <w:rFonts w:ascii="Times New Roman" w:hAnsi="Times New Roman" w:cs="Times New Roman"/>
          <w:sz w:val="24"/>
          <w:szCs w:val="24"/>
        </w:rPr>
      </w:pPr>
    </w:p>
    <w:p w14:paraId="693C2DDC" w14:textId="77777777" w:rsidR="00EA32FA" w:rsidRPr="003E40CC" w:rsidRDefault="00EA32FA" w:rsidP="00EA32FA">
      <w:pPr>
        <w:pStyle w:val="a9"/>
        <w:ind w:firstLine="708"/>
        <w:jc w:val="both"/>
        <w:rPr>
          <w:rFonts w:ascii="Times New Roman" w:hAnsi="Times New Roman" w:cs="Times New Roman"/>
          <w:sz w:val="24"/>
          <w:szCs w:val="24"/>
        </w:rPr>
      </w:pPr>
      <w:r w:rsidRPr="003E40CC">
        <w:rPr>
          <w:rFonts w:ascii="Times New Roman" w:hAnsi="Times New Roman" w:cs="Times New Roman"/>
          <w:sz w:val="24"/>
          <w:szCs w:val="24"/>
        </w:rPr>
        <w:t>4.1. Оценка значений КПЭ «коэффициент снижения количества нарушений антимонопольного законодательства со стороны ОМС за последние три года» (КСН).</w:t>
      </w:r>
    </w:p>
    <w:p w14:paraId="44B85240" w14:textId="77777777" w:rsidR="00EA32FA" w:rsidRPr="003E40CC" w:rsidRDefault="00EA32FA" w:rsidP="00EA32FA">
      <w:pPr>
        <w:pStyle w:val="a9"/>
        <w:ind w:firstLine="708"/>
        <w:jc w:val="both"/>
        <w:rPr>
          <w:rFonts w:ascii="Times New Roman" w:hAnsi="Times New Roman" w:cs="Times New Roman"/>
          <w:sz w:val="24"/>
          <w:szCs w:val="24"/>
        </w:rPr>
      </w:pPr>
      <w:r w:rsidRPr="003E40CC">
        <w:rPr>
          <w:rFonts w:ascii="Times New Roman" w:hAnsi="Times New Roman" w:cs="Times New Roman"/>
          <w:sz w:val="24"/>
          <w:szCs w:val="24"/>
        </w:rPr>
        <w:t xml:space="preserve">Ключевой показатель «коэффициент снижения количества нарушений антимонопольного законодательства со стороны ОМС за последние три года» определяется в рамках анализа выявленных нарушений антимонопольного законодательства в деятельности ОМС за предыдущие три года (наличие предостережений, предупреждений, штрафов, жалоб, возбужденных дел), проводимого в соответствии с подпунктом «а» пункта 3.1 раздела 3 Положение об организации системы внутреннего обеспечения соответствия требованиям антимонопольного законодательства в органах местного самоуправления Тымовского муниципального округа Сахалинской области, утвержденного постановлением администрации Тымовского муниципального округа от 28.12.2020 № 154 «Об организации системы внутреннего обеспечения соответствия требованиям антимонопольного законодательства в органах местного самоуправления Тымовского муниципального округа Сахалинской области» (далее – Положение).  </w:t>
      </w:r>
    </w:p>
    <w:p w14:paraId="6E383F5C" w14:textId="77777777" w:rsidR="00EA32FA" w:rsidRPr="003E40CC" w:rsidRDefault="00EA32FA" w:rsidP="00EA32FA">
      <w:pPr>
        <w:pStyle w:val="a9"/>
        <w:ind w:firstLine="708"/>
        <w:jc w:val="both"/>
        <w:rPr>
          <w:rFonts w:ascii="Times New Roman" w:hAnsi="Times New Roman" w:cs="Times New Roman"/>
          <w:sz w:val="24"/>
          <w:szCs w:val="24"/>
        </w:rPr>
      </w:pPr>
      <w:r w:rsidRPr="003E40CC">
        <w:rPr>
          <w:rFonts w:ascii="Times New Roman" w:hAnsi="Times New Roman" w:cs="Times New Roman"/>
          <w:sz w:val="24"/>
          <w:szCs w:val="24"/>
        </w:rPr>
        <w:t xml:space="preserve">Ежегодная оценка значения КПЭ «показатель снижения количества нарушений антимонопольного законодательства со стороны ОМС за последние три года» призвана обеспечить понимание эффективности функционирования антимонопольного </w:t>
      </w:r>
      <w:proofErr w:type="spellStart"/>
      <w:r w:rsidRPr="003E40CC">
        <w:rPr>
          <w:rFonts w:ascii="Times New Roman" w:hAnsi="Times New Roman" w:cs="Times New Roman"/>
          <w:sz w:val="24"/>
          <w:szCs w:val="24"/>
        </w:rPr>
        <w:t>комплаенса</w:t>
      </w:r>
      <w:proofErr w:type="spellEnd"/>
      <w:r w:rsidRPr="003E40CC">
        <w:rPr>
          <w:rFonts w:ascii="Times New Roman" w:hAnsi="Times New Roman" w:cs="Times New Roman"/>
          <w:sz w:val="24"/>
          <w:szCs w:val="24"/>
        </w:rPr>
        <w:t xml:space="preserve"> в ОМС и служит одним из ключевых факторов для определения областей деятельности, содержащих высокие </w:t>
      </w:r>
      <w:proofErr w:type="spellStart"/>
      <w:r w:rsidRPr="003E40CC">
        <w:rPr>
          <w:rFonts w:ascii="Times New Roman" w:hAnsi="Times New Roman" w:cs="Times New Roman"/>
          <w:sz w:val="24"/>
          <w:szCs w:val="24"/>
        </w:rPr>
        <w:t>комплаенс</w:t>
      </w:r>
      <w:proofErr w:type="spellEnd"/>
      <w:r w:rsidRPr="003E40CC">
        <w:rPr>
          <w:rFonts w:ascii="Times New Roman" w:hAnsi="Times New Roman" w:cs="Times New Roman"/>
          <w:sz w:val="24"/>
          <w:szCs w:val="24"/>
        </w:rPr>
        <w:t>-риски.</w:t>
      </w:r>
    </w:p>
    <w:p w14:paraId="7EE38BA7" w14:textId="77777777" w:rsidR="00EA32FA" w:rsidRPr="003E40CC" w:rsidRDefault="00EA32FA" w:rsidP="00EA32FA">
      <w:pPr>
        <w:pStyle w:val="a9"/>
        <w:ind w:firstLine="708"/>
        <w:jc w:val="both"/>
        <w:rPr>
          <w:rFonts w:ascii="Times New Roman" w:hAnsi="Times New Roman" w:cs="Times New Roman"/>
          <w:sz w:val="24"/>
          <w:szCs w:val="24"/>
        </w:rPr>
      </w:pPr>
      <w:r w:rsidRPr="003E40CC">
        <w:rPr>
          <w:rFonts w:ascii="Times New Roman" w:hAnsi="Times New Roman" w:cs="Times New Roman"/>
          <w:sz w:val="24"/>
          <w:szCs w:val="24"/>
        </w:rPr>
        <w:t>Целевое значение коэффициента определяется ОМС самостоятельно. При этом следует учитывать, что в случае, если количество нарушений в отчетном периоде по сравнению с аналогичным периодом три года ранее снизилось, ключевой показатель «коэффициент снижения количества нарушений антимонопольного законодательства со стороны ОМС за последние три года» должен превышать значение «1».</w:t>
      </w:r>
    </w:p>
    <w:p w14:paraId="7A7180C6" w14:textId="77777777" w:rsidR="00EA32FA" w:rsidRPr="003E40CC" w:rsidRDefault="00EA32FA" w:rsidP="00EA32FA">
      <w:pPr>
        <w:pStyle w:val="a9"/>
        <w:ind w:firstLine="708"/>
        <w:jc w:val="both"/>
        <w:rPr>
          <w:rFonts w:ascii="Times New Roman" w:hAnsi="Times New Roman" w:cs="Times New Roman"/>
          <w:sz w:val="24"/>
          <w:szCs w:val="24"/>
        </w:rPr>
      </w:pPr>
      <w:r w:rsidRPr="003E40CC">
        <w:rPr>
          <w:rFonts w:ascii="Times New Roman" w:hAnsi="Times New Roman" w:cs="Times New Roman"/>
          <w:sz w:val="24"/>
          <w:szCs w:val="24"/>
        </w:rPr>
        <w:lastRenderedPageBreak/>
        <w:t>Показатель снижения количества нарушений антимонопольного законодательства со стороны ОМС за последние три года должен учитываться при составлении карты рисков и «дорожной карты» по устранению выявленных рисков.</w:t>
      </w:r>
    </w:p>
    <w:p w14:paraId="6F66168D" w14:textId="77777777" w:rsidR="00EA32FA" w:rsidRPr="003E40CC" w:rsidRDefault="00EA32FA" w:rsidP="00EA32FA">
      <w:pPr>
        <w:pStyle w:val="a9"/>
        <w:ind w:firstLine="708"/>
        <w:jc w:val="both"/>
        <w:rPr>
          <w:rFonts w:ascii="Times New Roman" w:hAnsi="Times New Roman" w:cs="Times New Roman"/>
          <w:sz w:val="24"/>
          <w:szCs w:val="24"/>
        </w:rPr>
      </w:pPr>
      <w:r w:rsidRPr="003E40CC">
        <w:rPr>
          <w:rFonts w:ascii="Times New Roman" w:hAnsi="Times New Roman" w:cs="Times New Roman"/>
          <w:sz w:val="24"/>
          <w:szCs w:val="24"/>
        </w:rPr>
        <w:t>4.2. Оценка значений КПЭ «коэффициент эффективности выявления рисков нарушения антимонопольного законодательства в проектах муниципальных нормативных правовых актов ОМС» (</w:t>
      </w:r>
      <w:proofErr w:type="spellStart"/>
      <w:r w:rsidRPr="003E40CC">
        <w:rPr>
          <w:rFonts w:ascii="Times New Roman" w:hAnsi="Times New Roman" w:cs="Times New Roman"/>
          <w:sz w:val="24"/>
          <w:szCs w:val="24"/>
        </w:rPr>
        <w:t>Кэпнпа</w:t>
      </w:r>
      <w:proofErr w:type="spellEnd"/>
      <w:r w:rsidRPr="003E40CC">
        <w:rPr>
          <w:rFonts w:ascii="Times New Roman" w:hAnsi="Times New Roman" w:cs="Times New Roman"/>
          <w:sz w:val="24"/>
          <w:szCs w:val="24"/>
        </w:rPr>
        <w:t>) и «коэффициент эффективности выявления нарушений антимонопольного законодательства в муниципальных нормативных правовых актах ОМС» (</w:t>
      </w:r>
      <w:proofErr w:type="spellStart"/>
      <w:r w:rsidRPr="003E40CC">
        <w:rPr>
          <w:rFonts w:ascii="Times New Roman" w:hAnsi="Times New Roman" w:cs="Times New Roman"/>
          <w:sz w:val="24"/>
          <w:szCs w:val="24"/>
        </w:rPr>
        <w:t>Кэнпа</w:t>
      </w:r>
      <w:proofErr w:type="spellEnd"/>
      <w:r w:rsidRPr="003E40CC">
        <w:rPr>
          <w:rFonts w:ascii="Times New Roman" w:hAnsi="Times New Roman" w:cs="Times New Roman"/>
          <w:sz w:val="24"/>
          <w:szCs w:val="24"/>
        </w:rPr>
        <w:t>).</w:t>
      </w:r>
    </w:p>
    <w:p w14:paraId="3A7C0B58" w14:textId="77777777" w:rsidR="00EA32FA" w:rsidRPr="003E40CC" w:rsidRDefault="00EA32FA" w:rsidP="00EA32FA">
      <w:pPr>
        <w:pStyle w:val="a9"/>
        <w:ind w:firstLine="708"/>
        <w:jc w:val="both"/>
        <w:rPr>
          <w:rFonts w:ascii="Times New Roman" w:hAnsi="Times New Roman" w:cs="Times New Roman"/>
          <w:sz w:val="24"/>
          <w:szCs w:val="24"/>
        </w:rPr>
      </w:pPr>
      <w:r w:rsidRPr="003E40CC">
        <w:rPr>
          <w:rFonts w:ascii="Times New Roman" w:hAnsi="Times New Roman" w:cs="Times New Roman"/>
          <w:sz w:val="24"/>
          <w:szCs w:val="24"/>
        </w:rPr>
        <w:t xml:space="preserve">Оценка вышеуказанных значений КПЭ направлена на оценку эффективности мероприятий антимонопольного </w:t>
      </w:r>
      <w:proofErr w:type="spellStart"/>
      <w:r w:rsidRPr="003E40CC">
        <w:rPr>
          <w:rFonts w:ascii="Times New Roman" w:hAnsi="Times New Roman" w:cs="Times New Roman"/>
          <w:sz w:val="24"/>
          <w:szCs w:val="24"/>
        </w:rPr>
        <w:t>комплаенса</w:t>
      </w:r>
      <w:proofErr w:type="spellEnd"/>
      <w:r w:rsidRPr="003E40CC">
        <w:rPr>
          <w:rFonts w:ascii="Times New Roman" w:hAnsi="Times New Roman" w:cs="Times New Roman"/>
          <w:sz w:val="24"/>
          <w:szCs w:val="24"/>
        </w:rPr>
        <w:t>, предусмотренных подпунктами «в» и «г» пункта 3.1 раздела 3 Положения.</w:t>
      </w:r>
    </w:p>
    <w:p w14:paraId="43CC0D01" w14:textId="77777777" w:rsidR="00EA32FA" w:rsidRPr="003E40CC" w:rsidRDefault="00EA32FA" w:rsidP="00EA32FA">
      <w:pPr>
        <w:pStyle w:val="a9"/>
        <w:ind w:firstLine="708"/>
        <w:jc w:val="both"/>
        <w:rPr>
          <w:rFonts w:ascii="Times New Roman" w:hAnsi="Times New Roman" w:cs="Times New Roman"/>
          <w:sz w:val="24"/>
          <w:szCs w:val="24"/>
        </w:rPr>
      </w:pPr>
      <w:r w:rsidRPr="003E40CC">
        <w:rPr>
          <w:rFonts w:ascii="Times New Roman" w:hAnsi="Times New Roman" w:cs="Times New Roman"/>
          <w:sz w:val="24"/>
          <w:szCs w:val="24"/>
        </w:rPr>
        <w:t>При эффективном проведении мероприятий по анализу муниципальных нормативных правовых актов ОМС и их проектов на предмет выявления заложенных в них рисков нарушения антимонопольного законодательства (то есть при высоком значении числителя) должно наблюдаться уменьшение муниципальных нормативных правовых актов ОМС, в отношении которых антимонопольным органом выявлены нарушения антимонопольного законодательства (то есть низкое значение знаменателя).</w:t>
      </w:r>
    </w:p>
    <w:p w14:paraId="061BB7A2" w14:textId="77777777" w:rsidR="00EA32FA" w:rsidRPr="003E40CC" w:rsidRDefault="00EA32FA" w:rsidP="00EA32FA">
      <w:pPr>
        <w:pStyle w:val="a9"/>
        <w:ind w:firstLine="708"/>
        <w:jc w:val="both"/>
        <w:rPr>
          <w:rFonts w:ascii="Times New Roman" w:hAnsi="Times New Roman" w:cs="Times New Roman"/>
          <w:sz w:val="24"/>
          <w:szCs w:val="24"/>
        </w:rPr>
      </w:pPr>
      <w:r w:rsidRPr="003E40CC">
        <w:rPr>
          <w:rFonts w:ascii="Times New Roman" w:hAnsi="Times New Roman" w:cs="Times New Roman"/>
          <w:sz w:val="24"/>
          <w:szCs w:val="24"/>
        </w:rPr>
        <w:t xml:space="preserve">Таким образом, значение КПЭ будет тем выше, чем эффективней данные мероприятия антимонопольного </w:t>
      </w:r>
      <w:proofErr w:type="spellStart"/>
      <w:r w:rsidRPr="003E40CC">
        <w:rPr>
          <w:rFonts w:ascii="Times New Roman" w:hAnsi="Times New Roman" w:cs="Times New Roman"/>
          <w:sz w:val="24"/>
          <w:szCs w:val="24"/>
        </w:rPr>
        <w:t>комплаенса</w:t>
      </w:r>
      <w:proofErr w:type="spellEnd"/>
      <w:r w:rsidRPr="003E40CC">
        <w:rPr>
          <w:rFonts w:ascii="Times New Roman" w:hAnsi="Times New Roman" w:cs="Times New Roman"/>
          <w:sz w:val="24"/>
          <w:szCs w:val="24"/>
        </w:rPr>
        <w:t xml:space="preserve"> будут осуществляться уполномоченным подразделением (должностным лицом). И наоборот, при невысоком значении долей муниципальных нормативных правовых актов и их проектов (числитель) наряду с высоким количеством выявленных антимонопольным органом нарушений антимонопольного законодательства в таких актах (знаменатель) низкие значения КПЭ будут свидетельствовать о низкой эффективности данных мероприятий.</w:t>
      </w:r>
    </w:p>
    <w:p w14:paraId="70607447" w14:textId="77777777" w:rsidR="00EA32FA" w:rsidRPr="003E40CC" w:rsidRDefault="00EA32FA" w:rsidP="00EA32FA">
      <w:pPr>
        <w:pStyle w:val="a9"/>
        <w:ind w:firstLine="708"/>
        <w:jc w:val="both"/>
        <w:rPr>
          <w:rFonts w:ascii="Times New Roman" w:hAnsi="Times New Roman" w:cs="Times New Roman"/>
          <w:sz w:val="24"/>
          <w:szCs w:val="24"/>
        </w:rPr>
      </w:pPr>
      <w:r w:rsidRPr="003E40CC">
        <w:rPr>
          <w:rFonts w:ascii="Times New Roman" w:hAnsi="Times New Roman" w:cs="Times New Roman"/>
          <w:sz w:val="24"/>
          <w:szCs w:val="24"/>
        </w:rPr>
        <w:t>Целевое значение коэффициента определяется ОМС самостоятельно. При этом следует учитывать, что в случае, если количество проектов актов ОМС, содержащих риски нарушения антимонопольного законодательства, или актов ОМС, нарушающих законодательство, выявленное данным органом, превышает соответствующее количество, выявленное антимонопольным органом, ключевой показатель «коэффициент эффективности выявления рисков нарушения антимонопольного законодательства проектами муниципальных нормативных правовых актов ОМС» или «коэффициент эффективности выявления нарушений антимонопольного законодательства муниципальными нормативными правовыми актами ОМС» должен превышать значение «1».</w:t>
      </w:r>
    </w:p>
    <w:p w14:paraId="3F59AB00" w14:textId="77777777" w:rsidR="00EA32FA" w:rsidRPr="003E40CC" w:rsidRDefault="00EA32FA" w:rsidP="00EA32FA">
      <w:pPr>
        <w:pStyle w:val="a9"/>
        <w:ind w:firstLine="708"/>
        <w:jc w:val="both"/>
        <w:rPr>
          <w:rFonts w:ascii="Times New Roman" w:hAnsi="Times New Roman" w:cs="Times New Roman"/>
          <w:sz w:val="24"/>
          <w:szCs w:val="24"/>
        </w:rPr>
      </w:pPr>
      <w:r w:rsidRPr="003E40CC">
        <w:rPr>
          <w:rFonts w:ascii="Times New Roman" w:hAnsi="Times New Roman" w:cs="Times New Roman"/>
          <w:sz w:val="24"/>
          <w:szCs w:val="24"/>
        </w:rPr>
        <w:t xml:space="preserve">4.3. Оценка значения КПЭ «доля сотрудников ОМС, с которыми были проведены обучающие мероприятия по антимонопольному законодательству и антимонопольному </w:t>
      </w:r>
      <w:proofErr w:type="spellStart"/>
      <w:r w:rsidRPr="003E40CC">
        <w:rPr>
          <w:rFonts w:ascii="Times New Roman" w:hAnsi="Times New Roman" w:cs="Times New Roman"/>
          <w:sz w:val="24"/>
          <w:szCs w:val="24"/>
        </w:rPr>
        <w:t>комплаенсу</w:t>
      </w:r>
      <w:proofErr w:type="spellEnd"/>
      <w:r w:rsidRPr="003E40CC">
        <w:rPr>
          <w:rFonts w:ascii="Times New Roman" w:hAnsi="Times New Roman" w:cs="Times New Roman"/>
          <w:sz w:val="24"/>
          <w:szCs w:val="24"/>
        </w:rPr>
        <w:t>» (</w:t>
      </w:r>
      <w:proofErr w:type="spellStart"/>
      <w:r w:rsidRPr="003E40CC">
        <w:rPr>
          <w:rFonts w:ascii="Times New Roman" w:hAnsi="Times New Roman" w:cs="Times New Roman"/>
          <w:sz w:val="24"/>
          <w:szCs w:val="24"/>
        </w:rPr>
        <w:t>ДСо</w:t>
      </w:r>
      <w:proofErr w:type="spellEnd"/>
      <w:r w:rsidRPr="003E40CC">
        <w:rPr>
          <w:rFonts w:ascii="Times New Roman" w:hAnsi="Times New Roman" w:cs="Times New Roman"/>
          <w:sz w:val="24"/>
          <w:szCs w:val="24"/>
        </w:rPr>
        <w:t>).</w:t>
      </w:r>
    </w:p>
    <w:p w14:paraId="6E01E55B" w14:textId="77777777" w:rsidR="00EA32FA" w:rsidRPr="003E40CC" w:rsidRDefault="00EA32FA" w:rsidP="00EA32FA">
      <w:pPr>
        <w:pStyle w:val="a9"/>
        <w:ind w:firstLine="708"/>
        <w:jc w:val="both"/>
        <w:rPr>
          <w:rFonts w:ascii="Times New Roman" w:hAnsi="Times New Roman" w:cs="Times New Roman"/>
          <w:sz w:val="24"/>
          <w:szCs w:val="24"/>
        </w:rPr>
      </w:pPr>
      <w:r w:rsidRPr="003E40CC">
        <w:rPr>
          <w:rFonts w:ascii="Times New Roman" w:hAnsi="Times New Roman" w:cs="Times New Roman"/>
          <w:sz w:val="24"/>
          <w:szCs w:val="24"/>
        </w:rPr>
        <w:t xml:space="preserve">Консультирование и обучение служащих ОМС по вопросам, связанным с соблюдением антимонопольного законодательства и антимонопольным </w:t>
      </w:r>
      <w:proofErr w:type="spellStart"/>
      <w:r w:rsidRPr="003E40CC">
        <w:rPr>
          <w:rFonts w:ascii="Times New Roman" w:hAnsi="Times New Roman" w:cs="Times New Roman"/>
          <w:sz w:val="24"/>
          <w:szCs w:val="24"/>
        </w:rPr>
        <w:t>комплаенсом</w:t>
      </w:r>
      <w:proofErr w:type="spellEnd"/>
      <w:r w:rsidRPr="003E40CC">
        <w:rPr>
          <w:rFonts w:ascii="Times New Roman" w:hAnsi="Times New Roman" w:cs="Times New Roman"/>
          <w:sz w:val="24"/>
          <w:szCs w:val="24"/>
        </w:rPr>
        <w:t>, относится к компетенции уполномоченного подразделения (должностного лица).</w:t>
      </w:r>
    </w:p>
    <w:p w14:paraId="59C8C367" w14:textId="77777777" w:rsidR="00EA32FA" w:rsidRPr="003E40CC" w:rsidRDefault="00EA32FA" w:rsidP="00EA32FA">
      <w:pPr>
        <w:pStyle w:val="a9"/>
        <w:ind w:firstLine="708"/>
        <w:jc w:val="both"/>
        <w:rPr>
          <w:rFonts w:ascii="Times New Roman" w:hAnsi="Times New Roman" w:cs="Times New Roman"/>
          <w:sz w:val="24"/>
          <w:szCs w:val="24"/>
        </w:rPr>
      </w:pPr>
      <w:r w:rsidRPr="003E40CC">
        <w:rPr>
          <w:rFonts w:ascii="Times New Roman" w:hAnsi="Times New Roman" w:cs="Times New Roman"/>
          <w:sz w:val="24"/>
          <w:szCs w:val="24"/>
        </w:rPr>
        <w:t xml:space="preserve">Расчет данного показателя предусматривает определение сотрудников ОМС, чьи трудовые (должностные) обязанности предусматривают выполнение функций, связанных с рисками нарушения антимонопольного законодательства, и определение из их числа количества сотрудников, с которыми были проведены обучающие мероприятия по антимонопольному законодательству и антимонопольному </w:t>
      </w:r>
      <w:proofErr w:type="spellStart"/>
      <w:r w:rsidRPr="003E40CC">
        <w:rPr>
          <w:rFonts w:ascii="Times New Roman" w:hAnsi="Times New Roman" w:cs="Times New Roman"/>
          <w:sz w:val="24"/>
          <w:szCs w:val="24"/>
        </w:rPr>
        <w:t>комплаенсу</w:t>
      </w:r>
      <w:proofErr w:type="spellEnd"/>
      <w:r w:rsidRPr="003E40CC">
        <w:rPr>
          <w:rFonts w:ascii="Times New Roman" w:hAnsi="Times New Roman" w:cs="Times New Roman"/>
          <w:sz w:val="24"/>
          <w:szCs w:val="24"/>
        </w:rPr>
        <w:t xml:space="preserve">. Высокое значение количества сотрудников, с которыми были проведены обучающие мероприятия по антимонопольному законодательству и антимонопольному </w:t>
      </w:r>
      <w:proofErr w:type="spellStart"/>
      <w:r w:rsidRPr="003E40CC">
        <w:rPr>
          <w:rFonts w:ascii="Times New Roman" w:hAnsi="Times New Roman" w:cs="Times New Roman"/>
          <w:sz w:val="24"/>
          <w:szCs w:val="24"/>
        </w:rPr>
        <w:t>комплаенсу</w:t>
      </w:r>
      <w:proofErr w:type="spellEnd"/>
      <w:r w:rsidRPr="003E40CC">
        <w:rPr>
          <w:rFonts w:ascii="Times New Roman" w:hAnsi="Times New Roman" w:cs="Times New Roman"/>
          <w:sz w:val="24"/>
          <w:szCs w:val="24"/>
        </w:rPr>
        <w:t xml:space="preserve"> (числитель), обеспечивает высокое значение КПЭ.</w:t>
      </w:r>
    </w:p>
    <w:p w14:paraId="05FD1D44" w14:textId="77777777" w:rsidR="00EA32FA" w:rsidRPr="003E40CC" w:rsidRDefault="00EA32FA" w:rsidP="00EA32FA">
      <w:pPr>
        <w:pStyle w:val="a9"/>
        <w:ind w:firstLine="708"/>
        <w:jc w:val="both"/>
        <w:rPr>
          <w:rFonts w:ascii="Times New Roman" w:hAnsi="Times New Roman" w:cs="Times New Roman"/>
          <w:sz w:val="24"/>
          <w:szCs w:val="24"/>
        </w:rPr>
      </w:pPr>
      <w:r w:rsidRPr="003E40CC">
        <w:rPr>
          <w:rFonts w:ascii="Times New Roman" w:hAnsi="Times New Roman" w:cs="Times New Roman"/>
          <w:sz w:val="24"/>
          <w:szCs w:val="24"/>
        </w:rPr>
        <w:t xml:space="preserve">Целевое значение коэффициента определяется ОМС самостоятельно. При этом следует учитывать, что в случае, если общее количество служащих, чьи трудовые (должностные) обязанности предусматривают выполнение функций, связанных с рисками нарушения антимонопольного законодательства, и количество служащих, чьи </w:t>
      </w:r>
      <w:r w:rsidRPr="003E40CC">
        <w:rPr>
          <w:rFonts w:ascii="Times New Roman" w:hAnsi="Times New Roman" w:cs="Times New Roman"/>
          <w:sz w:val="24"/>
          <w:szCs w:val="24"/>
        </w:rPr>
        <w:lastRenderedPageBreak/>
        <w:t xml:space="preserve">трудовые (должностные) обязанности предусматривают выполнение функций, связанных с рисками нарушения антимонопольного законодательства, которые прошли обучающие мероприятия по соблюдению антимонопольного законодательства, значение ключевого показателя «доля сотрудников ОМС, в отношении которых были проведены обучающие мероприятия по антимонопольному законодательству и антимонопольному </w:t>
      </w:r>
      <w:proofErr w:type="spellStart"/>
      <w:r w:rsidRPr="003E40CC">
        <w:rPr>
          <w:rFonts w:ascii="Times New Roman" w:hAnsi="Times New Roman" w:cs="Times New Roman"/>
          <w:sz w:val="24"/>
          <w:szCs w:val="24"/>
        </w:rPr>
        <w:t>комплаенсу</w:t>
      </w:r>
      <w:proofErr w:type="spellEnd"/>
      <w:r w:rsidRPr="003E40CC">
        <w:rPr>
          <w:rFonts w:ascii="Times New Roman" w:hAnsi="Times New Roman" w:cs="Times New Roman"/>
          <w:sz w:val="24"/>
          <w:szCs w:val="24"/>
        </w:rPr>
        <w:t>» будет составлять «1».</w:t>
      </w:r>
    </w:p>
    <w:p w14:paraId="5A585AD2" w14:textId="77777777" w:rsidR="00EA32FA" w:rsidRPr="003E40CC" w:rsidRDefault="00EA32FA" w:rsidP="00EA32FA">
      <w:pPr>
        <w:pStyle w:val="a9"/>
        <w:ind w:firstLine="708"/>
        <w:jc w:val="both"/>
        <w:rPr>
          <w:rFonts w:ascii="Times New Roman" w:hAnsi="Times New Roman" w:cs="Times New Roman"/>
          <w:sz w:val="24"/>
          <w:szCs w:val="24"/>
        </w:rPr>
      </w:pPr>
    </w:p>
    <w:p w14:paraId="0AA10F12" w14:textId="77777777" w:rsidR="00EA32FA" w:rsidRPr="003E40CC" w:rsidRDefault="00EA32FA" w:rsidP="00EA32FA">
      <w:pPr>
        <w:pStyle w:val="ConsPlusTitle"/>
        <w:contextualSpacing/>
        <w:jc w:val="center"/>
        <w:outlineLvl w:val="1"/>
        <w:rPr>
          <w:rFonts w:ascii="Times New Roman" w:hAnsi="Times New Roman" w:cs="Times New Roman"/>
          <w:sz w:val="24"/>
          <w:szCs w:val="24"/>
        </w:rPr>
      </w:pPr>
      <w:r w:rsidRPr="003E40CC">
        <w:rPr>
          <w:rFonts w:ascii="Times New Roman" w:hAnsi="Times New Roman" w:cs="Times New Roman"/>
          <w:sz w:val="24"/>
          <w:szCs w:val="24"/>
        </w:rPr>
        <w:t>V. Расчет итогового значения ключевых показателей</w:t>
      </w:r>
    </w:p>
    <w:p w14:paraId="5FCBE4C7" w14:textId="77777777" w:rsidR="00EA32FA" w:rsidRPr="003E40CC" w:rsidRDefault="00EA32FA" w:rsidP="00EA32FA">
      <w:pPr>
        <w:pStyle w:val="ConsPlusTitle"/>
        <w:contextualSpacing/>
        <w:jc w:val="center"/>
        <w:rPr>
          <w:rFonts w:ascii="Times New Roman" w:hAnsi="Times New Roman" w:cs="Times New Roman"/>
          <w:sz w:val="24"/>
          <w:szCs w:val="24"/>
        </w:rPr>
      </w:pPr>
      <w:r w:rsidRPr="003E40CC">
        <w:rPr>
          <w:rFonts w:ascii="Times New Roman" w:hAnsi="Times New Roman" w:cs="Times New Roman"/>
          <w:sz w:val="24"/>
          <w:szCs w:val="24"/>
        </w:rPr>
        <w:t xml:space="preserve">эффективности функционирования антимонопольного </w:t>
      </w:r>
      <w:proofErr w:type="spellStart"/>
      <w:r w:rsidRPr="003E40CC">
        <w:rPr>
          <w:rFonts w:ascii="Times New Roman" w:hAnsi="Times New Roman" w:cs="Times New Roman"/>
          <w:sz w:val="24"/>
          <w:szCs w:val="24"/>
        </w:rPr>
        <w:t>комплаенса</w:t>
      </w:r>
      <w:proofErr w:type="spellEnd"/>
    </w:p>
    <w:p w14:paraId="2C148BD3" w14:textId="77777777" w:rsidR="00EA32FA" w:rsidRPr="003E40CC" w:rsidRDefault="00EA32FA" w:rsidP="00EA32FA">
      <w:pPr>
        <w:pStyle w:val="ConsPlusTitle"/>
        <w:contextualSpacing/>
        <w:jc w:val="center"/>
        <w:rPr>
          <w:rFonts w:ascii="Times New Roman" w:hAnsi="Times New Roman" w:cs="Times New Roman"/>
          <w:sz w:val="24"/>
          <w:szCs w:val="24"/>
        </w:rPr>
      </w:pPr>
      <w:r w:rsidRPr="003E40CC">
        <w:rPr>
          <w:rFonts w:ascii="Times New Roman" w:hAnsi="Times New Roman" w:cs="Times New Roman"/>
          <w:sz w:val="24"/>
          <w:szCs w:val="24"/>
        </w:rPr>
        <w:t>в ОМС</w:t>
      </w:r>
    </w:p>
    <w:p w14:paraId="2B44D5DA" w14:textId="77777777" w:rsidR="00EA32FA" w:rsidRPr="003E40CC" w:rsidRDefault="00EA32FA" w:rsidP="00EA32FA">
      <w:pPr>
        <w:pStyle w:val="ConsPlusNormal"/>
        <w:contextualSpacing/>
        <w:jc w:val="center"/>
        <w:rPr>
          <w:rFonts w:ascii="Times New Roman" w:hAnsi="Times New Roman" w:cs="Times New Roman"/>
          <w:sz w:val="24"/>
          <w:szCs w:val="24"/>
        </w:rPr>
      </w:pPr>
    </w:p>
    <w:p w14:paraId="0ACCC884" w14:textId="77777777" w:rsidR="00EA32FA" w:rsidRPr="003E40CC" w:rsidRDefault="00EA32FA" w:rsidP="00EA32FA">
      <w:pPr>
        <w:pStyle w:val="ConsPlusNormal"/>
        <w:ind w:firstLine="709"/>
        <w:contextualSpacing/>
        <w:jc w:val="both"/>
        <w:rPr>
          <w:rFonts w:ascii="Times New Roman" w:hAnsi="Times New Roman" w:cs="Times New Roman"/>
          <w:sz w:val="24"/>
          <w:szCs w:val="24"/>
        </w:rPr>
      </w:pPr>
      <w:r w:rsidRPr="003E40CC">
        <w:rPr>
          <w:rFonts w:ascii="Times New Roman" w:hAnsi="Times New Roman" w:cs="Times New Roman"/>
          <w:sz w:val="24"/>
          <w:szCs w:val="24"/>
        </w:rPr>
        <w:t xml:space="preserve">5.1. Оценка значений ключевых показателей эффективности функционирования антимонопольного </w:t>
      </w:r>
      <w:proofErr w:type="spellStart"/>
      <w:r w:rsidRPr="003E40CC">
        <w:rPr>
          <w:rFonts w:ascii="Times New Roman" w:hAnsi="Times New Roman" w:cs="Times New Roman"/>
          <w:sz w:val="24"/>
          <w:szCs w:val="24"/>
        </w:rPr>
        <w:t>комплаенса</w:t>
      </w:r>
      <w:proofErr w:type="spellEnd"/>
      <w:r w:rsidRPr="003E40CC">
        <w:rPr>
          <w:rFonts w:ascii="Times New Roman" w:hAnsi="Times New Roman" w:cs="Times New Roman"/>
          <w:sz w:val="24"/>
          <w:szCs w:val="24"/>
        </w:rPr>
        <w:t xml:space="preserve"> в ОМС осуществляется в баллах следующим образом:</w:t>
      </w:r>
    </w:p>
    <w:p w14:paraId="6D352BE5" w14:textId="77777777" w:rsidR="00EA32FA" w:rsidRPr="003E40CC" w:rsidRDefault="00EA32FA" w:rsidP="00EA32FA">
      <w:pPr>
        <w:pStyle w:val="ConsPlusNormal"/>
        <w:ind w:firstLine="540"/>
        <w:contextualSpacing/>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2778"/>
        <w:gridCol w:w="1814"/>
        <w:gridCol w:w="2268"/>
        <w:gridCol w:w="1701"/>
      </w:tblGrid>
      <w:tr w:rsidR="00EA32FA" w:rsidRPr="00D01593" w14:paraId="6DBC86CF" w14:textId="77777777" w:rsidTr="002A2811">
        <w:tc>
          <w:tcPr>
            <w:tcW w:w="510" w:type="dxa"/>
          </w:tcPr>
          <w:p w14:paraId="2BE1D605" w14:textId="77777777" w:rsidR="00EA32FA" w:rsidRPr="00D01593" w:rsidRDefault="00EA32FA" w:rsidP="002A2811">
            <w:pPr>
              <w:pStyle w:val="ConsPlusNormal"/>
              <w:contextualSpacing/>
              <w:jc w:val="center"/>
              <w:rPr>
                <w:rFonts w:ascii="Times New Roman" w:hAnsi="Times New Roman" w:cs="Times New Roman"/>
              </w:rPr>
            </w:pPr>
            <w:r w:rsidRPr="00D01593">
              <w:rPr>
                <w:rFonts w:ascii="Times New Roman" w:hAnsi="Times New Roman" w:cs="Times New Roman"/>
              </w:rPr>
              <w:t>№п/п</w:t>
            </w:r>
          </w:p>
        </w:tc>
        <w:tc>
          <w:tcPr>
            <w:tcW w:w="2778" w:type="dxa"/>
          </w:tcPr>
          <w:p w14:paraId="11DC51F7" w14:textId="77777777" w:rsidR="00EA32FA" w:rsidRPr="00D01593" w:rsidRDefault="00EA32FA" w:rsidP="002A2811">
            <w:pPr>
              <w:pStyle w:val="ConsPlusNormal"/>
              <w:contextualSpacing/>
              <w:jc w:val="center"/>
              <w:rPr>
                <w:rFonts w:ascii="Times New Roman" w:hAnsi="Times New Roman" w:cs="Times New Roman"/>
              </w:rPr>
            </w:pPr>
            <w:r w:rsidRPr="00D01593">
              <w:rPr>
                <w:rFonts w:ascii="Times New Roman" w:hAnsi="Times New Roman" w:cs="Times New Roman"/>
              </w:rPr>
              <w:t>Ключевые показатели эффективности</w:t>
            </w:r>
          </w:p>
        </w:tc>
        <w:tc>
          <w:tcPr>
            <w:tcW w:w="1814" w:type="dxa"/>
          </w:tcPr>
          <w:p w14:paraId="4C412388" w14:textId="77777777" w:rsidR="00EA32FA" w:rsidRPr="00D01593" w:rsidRDefault="00EA32FA" w:rsidP="002A2811">
            <w:pPr>
              <w:pStyle w:val="ConsPlusNormal"/>
              <w:contextualSpacing/>
              <w:jc w:val="center"/>
              <w:rPr>
                <w:rFonts w:ascii="Times New Roman" w:hAnsi="Times New Roman" w:cs="Times New Roman"/>
              </w:rPr>
            </w:pPr>
            <w:r w:rsidRPr="00D01593">
              <w:rPr>
                <w:rFonts w:ascii="Times New Roman" w:hAnsi="Times New Roman" w:cs="Times New Roman"/>
              </w:rPr>
              <w:t>Значение показателя</w:t>
            </w:r>
          </w:p>
        </w:tc>
        <w:tc>
          <w:tcPr>
            <w:tcW w:w="2268" w:type="dxa"/>
          </w:tcPr>
          <w:p w14:paraId="79FCF816" w14:textId="77777777" w:rsidR="00EA32FA" w:rsidRPr="00D01593" w:rsidRDefault="00EA32FA" w:rsidP="002A2811">
            <w:pPr>
              <w:pStyle w:val="ConsPlusNormal"/>
              <w:contextualSpacing/>
              <w:jc w:val="center"/>
              <w:rPr>
                <w:rFonts w:ascii="Times New Roman" w:hAnsi="Times New Roman" w:cs="Times New Roman"/>
              </w:rPr>
            </w:pPr>
            <w:r w:rsidRPr="00D01593">
              <w:rPr>
                <w:rFonts w:ascii="Times New Roman" w:hAnsi="Times New Roman" w:cs="Times New Roman"/>
              </w:rPr>
              <w:t>Единица измерения</w:t>
            </w:r>
          </w:p>
        </w:tc>
        <w:tc>
          <w:tcPr>
            <w:tcW w:w="1701" w:type="dxa"/>
          </w:tcPr>
          <w:p w14:paraId="78C66278" w14:textId="77777777" w:rsidR="00EA32FA" w:rsidRPr="00D01593" w:rsidRDefault="00EA32FA" w:rsidP="002A2811">
            <w:pPr>
              <w:pStyle w:val="ConsPlusNormal"/>
              <w:contextualSpacing/>
              <w:jc w:val="center"/>
              <w:rPr>
                <w:rFonts w:ascii="Times New Roman" w:hAnsi="Times New Roman" w:cs="Times New Roman"/>
              </w:rPr>
            </w:pPr>
            <w:r w:rsidRPr="00D01593">
              <w:rPr>
                <w:rFonts w:ascii="Times New Roman" w:hAnsi="Times New Roman" w:cs="Times New Roman"/>
              </w:rPr>
              <w:t>Оценка (балл)</w:t>
            </w:r>
          </w:p>
        </w:tc>
      </w:tr>
      <w:tr w:rsidR="00EA32FA" w:rsidRPr="00D01593" w14:paraId="2A0CB4C2" w14:textId="77777777" w:rsidTr="002A2811">
        <w:tc>
          <w:tcPr>
            <w:tcW w:w="510" w:type="dxa"/>
            <w:vMerge w:val="restart"/>
          </w:tcPr>
          <w:p w14:paraId="748C9EB8" w14:textId="77777777" w:rsidR="00EA32FA" w:rsidRPr="00D01593" w:rsidRDefault="00EA32FA" w:rsidP="002A2811">
            <w:pPr>
              <w:pStyle w:val="ConsPlusNormal"/>
              <w:contextualSpacing/>
              <w:jc w:val="center"/>
              <w:rPr>
                <w:rFonts w:ascii="Times New Roman" w:hAnsi="Times New Roman" w:cs="Times New Roman"/>
              </w:rPr>
            </w:pPr>
            <w:r w:rsidRPr="00D01593">
              <w:rPr>
                <w:rFonts w:ascii="Times New Roman" w:hAnsi="Times New Roman" w:cs="Times New Roman"/>
              </w:rPr>
              <w:t>1.</w:t>
            </w:r>
          </w:p>
        </w:tc>
        <w:tc>
          <w:tcPr>
            <w:tcW w:w="2778" w:type="dxa"/>
            <w:vMerge w:val="restart"/>
          </w:tcPr>
          <w:p w14:paraId="51B1EBDC" w14:textId="77777777" w:rsidR="00EA32FA" w:rsidRPr="00D01593" w:rsidRDefault="00EA32FA" w:rsidP="002A2811">
            <w:pPr>
              <w:pStyle w:val="ConsPlusNormal"/>
              <w:contextualSpacing/>
              <w:jc w:val="center"/>
              <w:rPr>
                <w:rFonts w:ascii="Times New Roman" w:hAnsi="Times New Roman" w:cs="Times New Roman"/>
              </w:rPr>
            </w:pPr>
            <w:r w:rsidRPr="00D01593">
              <w:rPr>
                <w:rFonts w:ascii="Times New Roman" w:hAnsi="Times New Roman" w:cs="Times New Roman"/>
              </w:rPr>
              <w:t>КСН</w:t>
            </w:r>
          </w:p>
        </w:tc>
        <w:tc>
          <w:tcPr>
            <w:tcW w:w="1814" w:type="dxa"/>
          </w:tcPr>
          <w:p w14:paraId="31B229DE" w14:textId="77777777" w:rsidR="00EA32FA" w:rsidRPr="00D01593" w:rsidRDefault="00EA32FA" w:rsidP="002A2811">
            <w:pPr>
              <w:pStyle w:val="ConsPlusNormal"/>
              <w:contextualSpacing/>
              <w:jc w:val="center"/>
              <w:rPr>
                <w:rFonts w:ascii="Times New Roman" w:hAnsi="Times New Roman" w:cs="Times New Roman"/>
              </w:rPr>
            </w:pPr>
            <w:r w:rsidRPr="00D01593">
              <w:rPr>
                <w:rFonts w:ascii="Times New Roman" w:hAnsi="Times New Roman" w:cs="Times New Roman"/>
              </w:rPr>
              <w:t>1 и более</w:t>
            </w:r>
          </w:p>
        </w:tc>
        <w:tc>
          <w:tcPr>
            <w:tcW w:w="2268" w:type="dxa"/>
            <w:vMerge w:val="restart"/>
          </w:tcPr>
          <w:p w14:paraId="1AFD066A" w14:textId="77777777" w:rsidR="00EA32FA" w:rsidRPr="00D01593" w:rsidRDefault="00EA32FA" w:rsidP="002A2811">
            <w:pPr>
              <w:pStyle w:val="ConsPlusNormal"/>
              <w:contextualSpacing/>
              <w:jc w:val="center"/>
              <w:rPr>
                <w:rFonts w:ascii="Times New Roman" w:hAnsi="Times New Roman" w:cs="Times New Roman"/>
              </w:rPr>
            </w:pPr>
            <w:r w:rsidRPr="00D01593">
              <w:rPr>
                <w:rFonts w:ascii="Times New Roman" w:hAnsi="Times New Roman" w:cs="Times New Roman"/>
              </w:rPr>
              <w:t>коэффициент</w:t>
            </w:r>
          </w:p>
        </w:tc>
        <w:tc>
          <w:tcPr>
            <w:tcW w:w="1701" w:type="dxa"/>
          </w:tcPr>
          <w:p w14:paraId="77EBBF09" w14:textId="77777777" w:rsidR="00EA32FA" w:rsidRPr="00D01593" w:rsidRDefault="00EA32FA" w:rsidP="002A2811">
            <w:pPr>
              <w:pStyle w:val="ConsPlusNormal"/>
              <w:contextualSpacing/>
              <w:jc w:val="center"/>
              <w:rPr>
                <w:rFonts w:ascii="Times New Roman" w:hAnsi="Times New Roman" w:cs="Times New Roman"/>
              </w:rPr>
            </w:pPr>
            <w:r w:rsidRPr="00D01593">
              <w:rPr>
                <w:rFonts w:ascii="Times New Roman" w:hAnsi="Times New Roman" w:cs="Times New Roman"/>
              </w:rPr>
              <w:t>40</w:t>
            </w:r>
          </w:p>
        </w:tc>
      </w:tr>
      <w:tr w:rsidR="00EA32FA" w:rsidRPr="00D01593" w14:paraId="71B77026" w14:textId="77777777" w:rsidTr="002A2811">
        <w:tc>
          <w:tcPr>
            <w:tcW w:w="510" w:type="dxa"/>
            <w:vMerge/>
          </w:tcPr>
          <w:p w14:paraId="447F2CF3" w14:textId="77777777" w:rsidR="00EA32FA" w:rsidRPr="00D01593" w:rsidRDefault="00EA32FA" w:rsidP="002A2811">
            <w:pPr>
              <w:pStyle w:val="ConsPlusNormal"/>
              <w:contextualSpacing/>
              <w:rPr>
                <w:rFonts w:ascii="Times New Roman" w:hAnsi="Times New Roman" w:cs="Times New Roman"/>
              </w:rPr>
            </w:pPr>
          </w:p>
        </w:tc>
        <w:tc>
          <w:tcPr>
            <w:tcW w:w="2778" w:type="dxa"/>
            <w:vMerge/>
          </w:tcPr>
          <w:p w14:paraId="5DEC4223" w14:textId="77777777" w:rsidR="00EA32FA" w:rsidRPr="00D01593" w:rsidRDefault="00EA32FA" w:rsidP="002A2811">
            <w:pPr>
              <w:pStyle w:val="ConsPlusNormal"/>
              <w:contextualSpacing/>
              <w:rPr>
                <w:rFonts w:ascii="Times New Roman" w:hAnsi="Times New Roman" w:cs="Times New Roman"/>
              </w:rPr>
            </w:pPr>
          </w:p>
        </w:tc>
        <w:tc>
          <w:tcPr>
            <w:tcW w:w="1814" w:type="dxa"/>
          </w:tcPr>
          <w:p w14:paraId="4BB22D14" w14:textId="77777777" w:rsidR="00EA32FA" w:rsidRPr="00D01593" w:rsidRDefault="00EA32FA" w:rsidP="002A2811">
            <w:pPr>
              <w:pStyle w:val="ConsPlusNormal"/>
              <w:contextualSpacing/>
              <w:jc w:val="center"/>
              <w:rPr>
                <w:rFonts w:ascii="Times New Roman" w:hAnsi="Times New Roman" w:cs="Times New Roman"/>
              </w:rPr>
            </w:pPr>
            <w:r w:rsidRPr="00D01593">
              <w:rPr>
                <w:rFonts w:ascii="Times New Roman" w:hAnsi="Times New Roman" w:cs="Times New Roman"/>
              </w:rPr>
              <w:t>менее 1</w:t>
            </w:r>
          </w:p>
        </w:tc>
        <w:tc>
          <w:tcPr>
            <w:tcW w:w="2268" w:type="dxa"/>
            <w:vMerge/>
          </w:tcPr>
          <w:p w14:paraId="0D78357B" w14:textId="77777777" w:rsidR="00EA32FA" w:rsidRPr="00D01593" w:rsidRDefault="00EA32FA" w:rsidP="002A2811">
            <w:pPr>
              <w:pStyle w:val="ConsPlusNormal"/>
              <w:contextualSpacing/>
              <w:rPr>
                <w:rFonts w:ascii="Times New Roman" w:hAnsi="Times New Roman" w:cs="Times New Roman"/>
              </w:rPr>
            </w:pPr>
          </w:p>
        </w:tc>
        <w:tc>
          <w:tcPr>
            <w:tcW w:w="1701" w:type="dxa"/>
          </w:tcPr>
          <w:p w14:paraId="57A861A9" w14:textId="77777777" w:rsidR="00EA32FA" w:rsidRPr="00D01593" w:rsidRDefault="00EA32FA" w:rsidP="002A2811">
            <w:pPr>
              <w:pStyle w:val="ConsPlusNormal"/>
              <w:contextualSpacing/>
              <w:jc w:val="center"/>
              <w:rPr>
                <w:rFonts w:ascii="Times New Roman" w:hAnsi="Times New Roman" w:cs="Times New Roman"/>
              </w:rPr>
            </w:pPr>
            <w:r w:rsidRPr="00D01593">
              <w:rPr>
                <w:rFonts w:ascii="Times New Roman" w:hAnsi="Times New Roman" w:cs="Times New Roman"/>
              </w:rPr>
              <w:t>0</w:t>
            </w:r>
          </w:p>
        </w:tc>
      </w:tr>
      <w:tr w:rsidR="00EA32FA" w:rsidRPr="00D01593" w14:paraId="50414BAD" w14:textId="77777777" w:rsidTr="002A2811">
        <w:tc>
          <w:tcPr>
            <w:tcW w:w="510" w:type="dxa"/>
            <w:vMerge w:val="restart"/>
          </w:tcPr>
          <w:p w14:paraId="25566741" w14:textId="77777777" w:rsidR="00EA32FA" w:rsidRPr="00D01593" w:rsidRDefault="00EA32FA" w:rsidP="002A2811">
            <w:pPr>
              <w:pStyle w:val="ConsPlusNormal"/>
              <w:contextualSpacing/>
              <w:jc w:val="center"/>
              <w:rPr>
                <w:rFonts w:ascii="Times New Roman" w:hAnsi="Times New Roman" w:cs="Times New Roman"/>
              </w:rPr>
            </w:pPr>
            <w:r w:rsidRPr="00D01593">
              <w:rPr>
                <w:rFonts w:ascii="Times New Roman" w:hAnsi="Times New Roman" w:cs="Times New Roman"/>
              </w:rPr>
              <w:t>2.</w:t>
            </w:r>
          </w:p>
        </w:tc>
        <w:tc>
          <w:tcPr>
            <w:tcW w:w="2778" w:type="dxa"/>
            <w:vMerge w:val="restart"/>
          </w:tcPr>
          <w:p w14:paraId="7EC3EF6B" w14:textId="77777777" w:rsidR="00EA32FA" w:rsidRPr="00D01593" w:rsidRDefault="00EA32FA" w:rsidP="002A2811">
            <w:pPr>
              <w:pStyle w:val="ConsPlusNormal"/>
              <w:contextualSpacing/>
              <w:jc w:val="center"/>
              <w:rPr>
                <w:rFonts w:ascii="Times New Roman" w:hAnsi="Times New Roman" w:cs="Times New Roman"/>
              </w:rPr>
            </w:pPr>
            <w:proofErr w:type="spellStart"/>
            <w:r w:rsidRPr="00D01593">
              <w:rPr>
                <w:rFonts w:ascii="Times New Roman" w:hAnsi="Times New Roman" w:cs="Times New Roman"/>
              </w:rPr>
              <w:t>К</w:t>
            </w:r>
            <w:r w:rsidRPr="00D01593">
              <w:rPr>
                <w:rFonts w:ascii="Times New Roman" w:hAnsi="Times New Roman" w:cs="Times New Roman"/>
                <w:vertAlign w:val="subscript"/>
              </w:rPr>
              <w:t>эпнпа</w:t>
            </w:r>
            <w:proofErr w:type="spellEnd"/>
          </w:p>
        </w:tc>
        <w:tc>
          <w:tcPr>
            <w:tcW w:w="1814" w:type="dxa"/>
          </w:tcPr>
          <w:p w14:paraId="3DC4CEA9" w14:textId="77777777" w:rsidR="00EA32FA" w:rsidRPr="00D01593" w:rsidRDefault="00EA32FA" w:rsidP="002A2811">
            <w:pPr>
              <w:pStyle w:val="ConsPlusNormal"/>
              <w:contextualSpacing/>
              <w:jc w:val="center"/>
              <w:rPr>
                <w:rFonts w:ascii="Times New Roman" w:hAnsi="Times New Roman" w:cs="Times New Roman"/>
              </w:rPr>
            </w:pPr>
            <w:r w:rsidRPr="00D01593">
              <w:rPr>
                <w:rFonts w:ascii="Times New Roman" w:hAnsi="Times New Roman" w:cs="Times New Roman"/>
              </w:rPr>
              <w:t>1 и более</w:t>
            </w:r>
          </w:p>
        </w:tc>
        <w:tc>
          <w:tcPr>
            <w:tcW w:w="2268" w:type="dxa"/>
            <w:vMerge w:val="restart"/>
          </w:tcPr>
          <w:p w14:paraId="42390DB9" w14:textId="77777777" w:rsidR="00EA32FA" w:rsidRPr="00D01593" w:rsidRDefault="00EA32FA" w:rsidP="002A2811">
            <w:pPr>
              <w:pStyle w:val="ConsPlusNormal"/>
              <w:contextualSpacing/>
              <w:jc w:val="center"/>
              <w:rPr>
                <w:rFonts w:ascii="Times New Roman" w:hAnsi="Times New Roman" w:cs="Times New Roman"/>
              </w:rPr>
            </w:pPr>
            <w:r w:rsidRPr="00D01593">
              <w:rPr>
                <w:rFonts w:ascii="Times New Roman" w:hAnsi="Times New Roman" w:cs="Times New Roman"/>
              </w:rPr>
              <w:t>коэффициент</w:t>
            </w:r>
          </w:p>
        </w:tc>
        <w:tc>
          <w:tcPr>
            <w:tcW w:w="1701" w:type="dxa"/>
          </w:tcPr>
          <w:p w14:paraId="21D0545E" w14:textId="77777777" w:rsidR="00EA32FA" w:rsidRPr="00D01593" w:rsidRDefault="00EA32FA" w:rsidP="002A2811">
            <w:pPr>
              <w:pStyle w:val="ConsPlusNormal"/>
              <w:contextualSpacing/>
              <w:jc w:val="center"/>
              <w:rPr>
                <w:rFonts w:ascii="Times New Roman" w:hAnsi="Times New Roman" w:cs="Times New Roman"/>
              </w:rPr>
            </w:pPr>
            <w:r w:rsidRPr="00D01593">
              <w:rPr>
                <w:rFonts w:ascii="Times New Roman" w:hAnsi="Times New Roman" w:cs="Times New Roman"/>
              </w:rPr>
              <w:t>20</w:t>
            </w:r>
          </w:p>
        </w:tc>
      </w:tr>
      <w:tr w:rsidR="00EA32FA" w:rsidRPr="00D01593" w14:paraId="6896690E" w14:textId="77777777" w:rsidTr="002A2811">
        <w:tc>
          <w:tcPr>
            <w:tcW w:w="510" w:type="dxa"/>
            <w:vMerge/>
          </w:tcPr>
          <w:p w14:paraId="74010828" w14:textId="77777777" w:rsidR="00EA32FA" w:rsidRPr="00D01593" w:rsidRDefault="00EA32FA" w:rsidP="002A2811">
            <w:pPr>
              <w:pStyle w:val="ConsPlusNormal"/>
              <w:contextualSpacing/>
              <w:rPr>
                <w:rFonts w:ascii="Times New Roman" w:hAnsi="Times New Roman" w:cs="Times New Roman"/>
              </w:rPr>
            </w:pPr>
          </w:p>
        </w:tc>
        <w:tc>
          <w:tcPr>
            <w:tcW w:w="2778" w:type="dxa"/>
            <w:vMerge/>
          </w:tcPr>
          <w:p w14:paraId="66A2DE57" w14:textId="77777777" w:rsidR="00EA32FA" w:rsidRPr="00D01593" w:rsidRDefault="00EA32FA" w:rsidP="002A2811">
            <w:pPr>
              <w:pStyle w:val="ConsPlusNormal"/>
              <w:contextualSpacing/>
              <w:rPr>
                <w:rFonts w:ascii="Times New Roman" w:hAnsi="Times New Roman" w:cs="Times New Roman"/>
              </w:rPr>
            </w:pPr>
          </w:p>
        </w:tc>
        <w:tc>
          <w:tcPr>
            <w:tcW w:w="1814" w:type="dxa"/>
          </w:tcPr>
          <w:p w14:paraId="11389A88" w14:textId="77777777" w:rsidR="00EA32FA" w:rsidRPr="00D01593" w:rsidRDefault="00EA32FA" w:rsidP="002A2811">
            <w:pPr>
              <w:pStyle w:val="ConsPlusNormal"/>
              <w:contextualSpacing/>
              <w:jc w:val="center"/>
              <w:rPr>
                <w:rFonts w:ascii="Times New Roman" w:hAnsi="Times New Roman" w:cs="Times New Roman"/>
              </w:rPr>
            </w:pPr>
            <w:r w:rsidRPr="00D01593">
              <w:rPr>
                <w:rFonts w:ascii="Times New Roman" w:hAnsi="Times New Roman" w:cs="Times New Roman"/>
              </w:rPr>
              <w:t>менее 1</w:t>
            </w:r>
          </w:p>
        </w:tc>
        <w:tc>
          <w:tcPr>
            <w:tcW w:w="2268" w:type="dxa"/>
            <w:vMerge/>
          </w:tcPr>
          <w:p w14:paraId="438D0E9A" w14:textId="77777777" w:rsidR="00EA32FA" w:rsidRPr="00D01593" w:rsidRDefault="00EA32FA" w:rsidP="002A2811">
            <w:pPr>
              <w:pStyle w:val="ConsPlusNormal"/>
              <w:contextualSpacing/>
              <w:rPr>
                <w:rFonts w:ascii="Times New Roman" w:hAnsi="Times New Roman" w:cs="Times New Roman"/>
              </w:rPr>
            </w:pPr>
          </w:p>
        </w:tc>
        <w:tc>
          <w:tcPr>
            <w:tcW w:w="1701" w:type="dxa"/>
          </w:tcPr>
          <w:p w14:paraId="1575F075" w14:textId="77777777" w:rsidR="00EA32FA" w:rsidRPr="00D01593" w:rsidRDefault="00EA32FA" w:rsidP="002A2811">
            <w:pPr>
              <w:pStyle w:val="ConsPlusNormal"/>
              <w:contextualSpacing/>
              <w:jc w:val="center"/>
              <w:rPr>
                <w:rFonts w:ascii="Times New Roman" w:hAnsi="Times New Roman" w:cs="Times New Roman"/>
              </w:rPr>
            </w:pPr>
            <w:r w:rsidRPr="00D01593">
              <w:rPr>
                <w:rFonts w:ascii="Times New Roman" w:hAnsi="Times New Roman" w:cs="Times New Roman"/>
              </w:rPr>
              <w:t>0</w:t>
            </w:r>
          </w:p>
        </w:tc>
      </w:tr>
      <w:tr w:rsidR="00EA32FA" w:rsidRPr="00D01593" w14:paraId="7E15DE23" w14:textId="77777777" w:rsidTr="002A2811">
        <w:tc>
          <w:tcPr>
            <w:tcW w:w="510" w:type="dxa"/>
            <w:vMerge w:val="restart"/>
          </w:tcPr>
          <w:p w14:paraId="6D4932E6" w14:textId="77777777" w:rsidR="00EA32FA" w:rsidRPr="00D01593" w:rsidRDefault="00EA32FA" w:rsidP="002A2811">
            <w:pPr>
              <w:pStyle w:val="ConsPlusNormal"/>
              <w:contextualSpacing/>
              <w:jc w:val="center"/>
              <w:rPr>
                <w:rFonts w:ascii="Times New Roman" w:hAnsi="Times New Roman" w:cs="Times New Roman"/>
              </w:rPr>
            </w:pPr>
            <w:r w:rsidRPr="00D01593">
              <w:rPr>
                <w:rFonts w:ascii="Times New Roman" w:hAnsi="Times New Roman" w:cs="Times New Roman"/>
              </w:rPr>
              <w:t>3.</w:t>
            </w:r>
          </w:p>
        </w:tc>
        <w:tc>
          <w:tcPr>
            <w:tcW w:w="2778" w:type="dxa"/>
            <w:vMerge w:val="restart"/>
          </w:tcPr>
          <w:p w14:paraId="2C328237" w14:textId="77777777" w:rsidR="00EA32FA" w:rsidRPr="00D01593" w:rsidRDefault="00EA32FA" w:rsidP="002A2811">
            <w:pPr>
              <w:pStyle w:val="ConsPlusNormal"/>
              <w:contextualSpacing/>
              <w:jc w:val="center"/>
              <w:rPr>
                <w:rFonts w:ascii="Times New Roman" w:hAnsi="Times New Roman" w:cs="Times New Roman"/>
              </w:rPr>
            </w:pPr>
            <w:proofErr w:type="spellStart"/>
            <w:r w:rsidRPr="00D01593">
              <w:rPr>
                <w:rFonts w:ascii="Times New Roman" w:hAnsi="Times New Roman" w:cs="Times New Roman"/>
              </w:rPr>
              <w:t>К</w:t>
            </w:r>
            <w:r w:rsidRPr="00D01593">
              <w:rPr>
                <w:rFonts w:ascii="Times New Roman" w:hAnsi="Times New Roman" w:cs="Times New Roman"/>
                <w:vertAlign w:val="subscript"/>
              </w:rPr>
              <w:t>энпа</w:t>
            </w:r>
            <w:proofErr w:type="spellEnd"/>
          </w:p>
        </w:tc>
        <w:tc>
          <w:tcPr>
            <w:tcW w:w="1814" w:type="dxa"/>
          </w:tcPr>
          <w:p w14:paraId="28BA37BF" w14:textId="77777777" w:rsidR="00EA32FA" w:rsidRPr="00D01593" w:rsidRDefault="00EA32FA" w:rsidP="002A2811">
            <w:pPr>
              <w:pStyle w:val="ConsPlusNormal"/>
              <w:contextualSpacing/>
              <w:jc w:val="center"/>
              <w:rPr>
                <w:rFonts w:ascii="Times New Roman" w:hAnsi="Times New Roman" w:cs="Times New Roman"/>
              </w:rPr>
            </w:pPr>
            <w:r w:rsidRPr="00D01593">
              <w:rPr>
                <w:rFonts w:ascii="Times New Roman" w:hAnsi="Times New Roman" w:cs="Times New Roman"/>
              </w:rPr>
              <w:t>1 и более</w:t>
            </w:r>
          </w:p>
        </w:tc>
        <w:tc>
          <w:tcPr>
            <w:tcW w:w="2268" w:type="dxa"/>
            <w:vMerge w:val="restart"/>
          </w:tcPr>
          <w:p w14:paraId="0AF963F8" w14:textId="77777777" w:rsidR="00EA32FA" w:rsidRPr="00D01593" w:rsidRDefault="00EA32FA" w:rsidP="002A2811">
            <w:pPr>
              <w:pStyle w:val="ConsPlusNormal"/>
              <w:contextualSpacing/>
              <w:jc w:val="center"/>
              <w:rPr>
                <w:rFonts w:ascii="Times New Roman" w:hAnsi="Times New Roman" w:cs="Times New Roman"/>
              </w:rPr>
            </w:pPr>
            <w:r w:rsidRPr="00D01593">
              <w:rPr>
                <w:rFonts w:ascii="Times New Roman" w:hAnsi="Times New Roman" w:cs="Times New Roman"/>
              </w:rPr>
              <w:t>коэффициент</w:t>
            </w:r>
          </w:p>
        </w:tc>
        <w:tc>
          <w:tcPr>
            <w:tcW w:w="1701" w:type="dxa"/>
          </w:tcPr>
          <w:p w14:paraId="1C7CE2CF" w14:textId="77777777" w:rsidR="00EA32FA" w:rsidRPr="00D01593" w:rsidRDefault="00EA32FA" w:rsidP="002A2811">
            <w:pPr>
              <w:pStyle w:val="ConsPlusNormal"/>
              <w:contextualSpacing/>
              <w:jc w:val="center"/>
              <w:rPr>
                <w:rFonts w:ascii="Times New Roman" w:hAnsi="Times New Roman" w:cs="Times New Roman"/>
              </w:rPr>
            </w:pPr>
            <w:r w:rsidRPr="00D01593">
              <w:rPr>
                <w:rFonts w:ascii="Times New Roman" w:hAnsi="Times New Roman" w:cs="Times New Roman"/>
              </w:rPr>
              <w:t>20</w:t>
            </w:r>
          </w:p>
        </w:tc>
      </w:tr>
      <w:tr w:rsidR="00EA32FA" w:rsidRPr="00D01593" w14:paraId="1D09DA25" w14:textId="77777777" w:rsidTr="002A2811">
        <w:tc>
          <w:tcPr>
            <w:tcW w:w="510" w:type="dxa"/>
            <w:vMerge/>
            <w:tcBorders>
              <w:bottom w:val="single" w:sz="4" w:space="0" w:color="auto"/>
            </w:tcBorders>
          </w:tcPr>
          <w:p w14:paraId="27F7D4BC" w14:textId="77777777" w:rsidR="00EA32FA" w:rsidRPr="00D01593" w:rsidRDefault="00EA32FA" w:rsidP="002A2811">
            <w:pPr>
              <w:pStyle w:val="ConsPlusNormal"/>
              <w:contextualSpacing/>
              <w:rPr>
                <w:rFonts w:ascii="Times New Roman" w:hAnsi="Times New Roman" w:cs="Times New Roman"/>
              </w:rPr>
            </w:pPr>
          </w:p>
        </w:tc>
        <w:tc>
          <w:tcPr>
            <w:tcW w:w="2778" w:type="dxa"/>
            <w:vMerge/>
            <w:tcBorders>
              <w:bottom w:val="single" w:sz="4" w:space="0" w:color="auto"/>
            </w:tcBorders>
          </w:tcPr>
          <w:p w14:paraId="69A8F90D" w14:textId="77777777" w:rsidR="00EA32FA" w:rsidRPr="00D01593" w:rsidRDefault="00EA32FA" w:rsidP="002A2811">
            <w:pPr>
              <w:pStyle w:val="ConsPlusNormal"/>
              <w:contextualSpacing/>
              <w:rPr>
                <w:rFonts w:ascii="Times New Roman" w:hAnsi="Times New Roman" w:cs="Times New Roman"/>
              </w:rPr>
            </w:pPr>
          </w:p>
        </w:tc>
        <w:tc>
          <w:tcPr>
            <w:tcW w:w="1814" w:type="dxa"/>
            <w:tcBorders>
              <w:bottom w:val="single" w:sz="4" w:space="0" w:color="auto"/>
            </w:tcBorders>
          </w:tcPr>
          <w:p w14:paraId="12674FE0" w14:textId="77777777" w:rsidR="00EA32FA" w:rsidRPr="00D01593" w:rsidRDefault="00EA32FA" w:rsidP="002A2811">
            <w:pPr>
              <w:pStyle w:val="ConsPlusNormal"/>
              <w:contextualSpacing/>
              <w:jc w:val="center"/>
              <w:rPr>
                <w:rFonts w:ascii="Times New Roman" w:hAnsi="Times New Roman" w:cs="Times New Roman"/>
              </w:rPr>
            </w:pPr>
            <w:r w:rsidRPr="00D01593">
              <w:rPr>
                <w:rFonts w:ascii="Times New Roman" w:hAnsi="Times New Roman" w:cs="Times New Roman"/>
              </w:rPr>
              <w:t>менее 1</w:t>
            </w:r>
          </w:p>
        </w:tc>
        <w:tc>
          <w:tcPr>
            <w:tcW w:w="2268" w:type="dxa"/>
            <w:vMerge/>
            <w:tcBorders>
              <w:bottom w:val="single" w:sz="4" w:space="0" w:color="auto"/>
            </w:tcBorders>
          </w:tcPr>
          <w:p w14:paraId="20700A49" w14:textId="77777777" w:rsidR="00EA32FA" w:rsidRPr="00D01593" w:rsidRDefault="00EA32FA" w:rsidP="002A2811">
            <w:pPr>
              <w:pStyle w:val="ConsPlusNormal"/>
              <w:contextualSpacing/>
              <w:rPr>
                <w:rFonts w:ascii="Times New Roman" w:hAnsi="Times New Roman" w:cs="Times New Roman"/>
              </w:rPr>
            </w:pPr>
          </w:p>
        </w:tc>
        <w:tc>
          <w:tcPr>
            <w:tcW w:w="1701" w:type="dxa"/>
            <w:tcBorders>
              <w:bottom w:val="single" w:sz="4" w:space="0" w:color="auto"/>
            </w:tcBorders>
          </w:tcPr>
          <w:p w14:paraId="0547580F" w14:textId="77777777" w:rsidR="00EA32FA" w:rsidRPr="00D01593" w:rsidRDefault="00EA32FA" w:rsidP="002A2811">
            <w:pPr>
              <w:pStyle w:val="ConsPlusNormal"/>
              <w:contextualSpacing/>
              <w:jc w:val="center"/>
              <w:rPr>
                <w:rFonts w:ascii="Times New Roman" w:hAnsi="Times New Roman" w:cs="Times New Roman"/>
              </w:rPr>
            </w:pPr>
            <w:r w:rsidRPr="00D01593">
              <w:rPr>
                <w:rFonts w:ascii="Times New Roman" w:hAnsi="Times New Roman" w:cs="Times New Roman"/>
              </w:rPr>
              <w:t>0</w:t>
            </w:r>
          </w:p>
        </w:tc>
      </w:tr>
      <w:tr w:rsidR="00EA32FA" w:rsidRPr="00D01593" w14:paraId="47A4724B" w14:textId="77777777" w:rsidTr="002A2811">
        <w:tc>
          <w:tcPr>
            <w:tcW w:w="510" w:type="dxa"/>
            <w:vMerge w:val="restart"/>
            <w:tcBorders>
              <w:top w:val="single" w:sz="4" w:space="0" w:color="auto"/>
              <w:left w:val="single" w:sz="4" w:space="0" w:color="auto"/>
              <w:bottom w:val="single" w:sz="4" w:space="0" w:color="auto"/>
              <w:right w:val="single" w:sz="4" w:space="0" w:color="auto"/>
            </w:tcBorders>
          </w:tcPr>
          <w:p w14:paraId="1E0274BE" w14:textId="77777777" w:rsidR="00EA32FA" w:rsidRPr="00D01593" w:rsidRDefault="00EA32FA" w:rsidP="002A2811">
            <w:pPr>
              <w:pStyle w:val="ConsPlusNormal"/>
              <w:contextualSpacing/>
              <w:jc w:val="center"/>
              <w:rPr>
                <w:rFonts w:ascii="Times New Roman" w:hAnsi="Times New Roman" w:cs="Times New Roman"/>
              </w:rPr>
            </w:pPr>
            <w:r w:rsidRPr="00D01593">
              <w:rPr>
                <w:rFonts w:ascii="Times New Roman" w:hAnsi="Times New Roman" w:cs="Times New Roman"/>
              </w:rPr>
              <w:t>4.</w:t>
            </w:r>
          </w:p>
        </w:tc>
        <w:tc>
          <w:tcPr>
            <w:tcW w:w="2778" w:type="dxa"/>
            <w:vMerge w:val="restart"/>
            <w:tcBorders>
              <w:top w:val="single" w:sz="4" w:space="0" w:color="auto"/>
              <w:left w:val="single" w:sz="4" w:space="0" w:color="auto"/>
              <w:bottom w:val="single" w:sz="4" w:space="0" w:color="auto"/>
              <w:right w:val="single" w:sz="4" w:space="0" w:color="auto"/>
            </w:tcBorders>
          </w:tcPr>
          <w:p w14:paraId="5F455272" w14:textId="77777777" w:rsidR="00EA32FA" w:rsidRPr="00D01593" w:rsidRDefault="00EA32FA" w:rsidP="002A2811">
            <w:pPr>
              <w:pStyle w:val="ConsPlusNormal"/>
              <w:contextualSpacing/>
              <w:jc w:val="center"/>
              <w:rPr>
                <w:rFonts w:ascii="Times New Roman" w:hAnsi="Times New Roman" w:cs="Times New Roman"/>
              </w:rPr>
            </w:pPr>
            <w:proofErr w:type="spellStart"/>
            <w:r w:rsidRPr="00D01593">
              <w:rPr>
                <w:rFonts w:ascii="Times New Roman" w:hAnsi="Times New Roman" w:cs="Times New Roman"/>
              </w:rPr>
              <w:t>ДС</w:t>
            </w:r>
            <w:r w:rsidRPr="00D01593">
              <w:rPr>
                <w:rFonts w:ascii="Times New Roman" w:hAnsi="Times New Roman" w:cs="Times New Roman"/>
                <w:vertAlign w:val="subscript"/>
              </w:rPr>
              <w:t>о</w:t>
            </w:r>
            <w:proofErr w:type="spellEnd"/>
          </w:p>
        </w:tc>
        <w:tc>
          <w:tcPr>
            <w:tcW w:w="1814" w:type="dxa"/>
            <w:tcBorders>
              <w:top w:val="single" w:sz="4" w:space="0" w:color="auto"/>
              <w:left w:val="single" w:sz="4" w:space="0" w:color="auto"/>
              <w:bottom w:val="single" w:sz="4" w:space="0" w:color="auto"/>
              <w:right w:val="single" w:sz="4" w:space="0" w:color="auto"/>
            </w:tcBorders>
          </w:tcPr>
          <w:p w14:paraId="0178CCD0" w14:textId="77777777" w:rsidR="00EA32FA" w:rsidRPr="00D01593" w:rsidRDefault="00EA32FA" w:rsidP="002A2811">
            <w:pPr>
              <w:pStyle w:val="ConsPlusNormal"/>
              <w:contextualSpacing/>
              <w:jc w:val="center"/>
              <w:rPr>
                <w:rFonts w:ascii="Times New Roman" w:hAnsi="Times New Roman" w:cs="Times New Roman"/>
              </w:rPr>
            </w:pPr>
            <w:r w:rsidRPr="00D01593">
              <w:rPr>
                <w:rFonts w:ascii="Times New Roman" w:hAnsi="Times New Roman" w:cs="Times New Roman"/>
              </w:rPr>
              <w:t>0,5 и более</w:t>
            </w:r>
          </w:p>
        </w:tc>
        <w:tc>
          <w:tcPr>
            <w:tcW w:w="2268" w:type="dxa"/>
            <w:vMerge w:val="restart"/>
            <w:tcBorders>
              <w:top w:val="single" w:sz="4" w:space="0" w:color="auto"/>
              <w:left w:val="single" w:sz="4" w:space="0" w:color="auto"/>
              <w:bottom w:val="single" w:sz="4" w:space="0" w:color="auto"/>
              <w:right w:val="single" w:sz="4" w:space="0" w:color="auto"/>
            </w:tcBorders>
          </w:tcPr>
          <w:p w14:paraId="12560289" w14:textId="77777777" w:rsidR="00EA32FA" w:rsidRPr="00D01593" w:rsidRDefault="00EA32FA" w:rsidP="002A2811">
            <w:pPr>
              <w:pStyle w:val="ConsPlusNormal"/>
              <w:contextualSpacing/>
              <w:jc w:val="center"/>
              <w:rPr>
                <w:rFonts w:ascii="Times New Roman" w:hAnsi="Times New Roman" w:cs="Times New Roman"/>
              </w:rPr>
            </w:pPr>
            <w:r w:rsidRPr="00D01593">
              <w:rPr>
                <w:rFonts w:ascii="Times New Roman" w:hAnsi="Times New Roman" w:cs="Times New Roman"/>
              </w:rPr>
              <w:t>коэффициент</w:t>
            </w:r>
          </w:p>
        </w:tc>
        <w:tc>
          <w:tcPr>
            <w:tcW w:w="1701" w:type="dxa"/>
            <w:tcBorders>
              <w:top w:val="single" w:sz="4" w:space="0" w:color="auto"/>
              <w:left w:val="single" w:sz="4" w:space="0" w:color="auto"/>
              <w:bottom w:val="single" w:sz="4" w:space="0" w:color="auto"/>
              <w:right w:val="single" w:sz="4" w:space="0" w:color="auto"/>
            </w:tcBorders>
          </w:tcPr>
          <w:p w14:paraId="08ABF360" w14:textId="77777777" w:rsidR="00EA32FA" w:rsidRPr="00D01593" w:rsidRDefault="00EA32FA" w:rsidP="002A2811">
            <w:pPr>
              <w:pStyle w:val="ConsPlusNormal"/>
              <w:contextualSpacing/>
              <w:jc w:val="center"/>
              <w:rPr>
                <w:rFonts w:ascii="Times New Roman" w:hAnsi="Times New Roman" w:cs="Times New Roman"/>
              </w:rPr>
            </w:pPr>
            <w:r w:rsidRPr="00D01593">
              <w:rPr>
                <w:rFonts w:ascii="Times New Roman" w:hAnsi="Times New Roman" w:cs="Times New Roman"/>
              </w:rPr>
              <w:t>20</w:t>
            </w:r>
          </w:p>
        </w:tc>
      </w:tr>
      <w:tr w:rsidR="00EA32FA" w:rsidRPr="00D01593" w14:paraId="4C52A585" w14:textId="77777777" w:rsidTr="002A2811">
        <w:tc>
          <w:tcPr>
            <w:tcW w:w="510" w:type="dxa"/>
            <w:vMerge/>
            <w:tcBorders>
              <w:top w:val="single" w:sz="4" w:space="0" w:color="auto"/>
              <w:left w:val="single" w:sz="4" w:space="0" w:color="auto"/>
              <w:bottom w:val="single" w:sz="4" w:space="0" w:color="auto"/>
              <w:right w:val="single" w:sz="4" w:space="0" w:color="auto"/>
            </w:tcBorders>
          </w:tcPr>
          <w:p w14:paraId="0AC18339" w14:textId="77777777" w:rsidR="00EA32FA" w:rsidRPr="00D01593" w:rsidRDefault="00EA32FA" w:rsidP="002A2811">
            <w:pPr>
              <w:pStyle w:val="ConsPlusNormal"/>
              <w:contextualSpacing/>
              <w:rPr>
                <w:rFonts w:ascii="Times New Roman" w:hAnsi="Times New Roman" w:cs="Times New Roman"/>
              </w:rPr>
            </w:pPr>
          </w:p>
        </w:tc>
        <w:tc>
          <w:tcPr>
            <w:tcW w:w="2778" w:type="dxa"/>
            <w:vMerge/>
            <w:tcBorders>
              <w:top w:val="single" w:sz="4" w:space="0" w:color="auto"/>
              <w:left w:val="single" w:sz="4" w:space="0" w:color="auto"/>
              <w:bottom w:val="single" w:sz="4" w:space="0" w:color="auto"/>
              <w:right w:val="single" w:sz="4" w:space="0" w:color="auto"/>
            </w:tcBorders>
          </w:tcPr>
          <w:p w14:paraId="3CD3E6F1" w14:textId="77777777" w:rsidR="00EA32FA" w:rsidRPr="00D01593" w:rsidRDefault="00EA32FA" w:rsidP="002A2811">
            <w:pPr>
              <w:pStyle w:val="ConsPlusNormal"/>
              <w:contextualSpacing/>
              <w:rPr>
                <w:rFonts w:ascii="Times New Roman" w:hAnsi="Times New Roman" w:cs="Times New Roman"/>
              </w:rPr>
            </w:pPr>
          </w:p>
        </w:tc>
        <w:tc>
          <w:tcPr>
            <w:tcW w:w="1814" w:type="dxa"/>
            <w:tcBorders>
              <w:top w:val="single" w:sz="4" w:space="0" w:color="auto"/>
              <w:left w:val="single" w:sz="4" w:space="0" w:color="auto"/>
              <w:bottom w:val="single" w:sz="4" w:space="0" w:color="auto"/>
              <w:right w:val="single" w:sz="4" w:space="0" w:color="auto"/>
            </w:tcBorders>
          </w:tcPr>
          <w:p w14:paraId="284F7F19" w14:textId="77777777" w:rsidR="00EA32FA" w:rsidRPr="00D01593" w:rsidRDefault="00EA32FA" w:rsidP="002A2811">
            <w:pPr>
              <w:pStyle w:val="ConsPlusNormal"/>
              <w:contextualSpacing/>
              <w:jc w:val="center"/>
              <w:rPr>
                <w:rFonts w:ascii="Times New Roman" w:hAnsi="Times New Roman" w:cs="Times New Roman"/>
              </w:rPr>
            </w:pPr>
            <w:r w:rsidRPr="00D01593">
              <w:rPr>
                <w:rFonts w:ascii="Times New Roman" w:hAnsi="Times New Roman" w:cs="Times New Roman"/>
              </w:rPr>
              <w:t>менее 0,5</w:t>
            </w:r>
          </w:p>
        </w:tc>
        <w:tc>
          <w:tcPr>
            <w:tcW w:w="2268" w:type="dxa"/>
            <w:vMerge/>
            <w:tcBorders>
              <w:top w:val="single" w:sz="4" w:space="0" w:color="auto"/>
              <w:left w:val="single" w:sz="4" w:space="0" w:color="auto"/>
              <w:bottom w:val="single" w:sz="4" w:space="0" w:color="auto"/>
              <w:right w:val="single" w:sz="4" w:space="0" w:color="auto"/>
            </w:tcBorders>
          </w:tcPr>
          <w:p w14:paraId="0CCBA9DE" w14:textId="77777777" w:rsidR="00EA32FA" w:rsidRPr="00D01593" w:rsidRDefault="00EA32FA" w:rsidP="002A2811">
            <w:pPr>
              <w:pStyle w:val="ConsPlusNormal"/>
              <w:contextualSpacing/>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7C405D92" w14:textId="77777777" w:rsidR="00EA32FA" w:rsidRPr="00D01593" w:rsidRDefault="00EA32FA" w:rsidP="002A2811">
            <w:pPr>
              <w:pStyle w:val="ConsPlusNormal"/>
              <w:contextualSpacing/>
              <w:jc w:val="center"/>
              <w:rPr>
                <w:rFonts w:ascii="Times New Roman" w:hAnsi="Times New Roman" w:cs="Times New Roman"/>
              </w:rPr>
            </w:pPr>
            <w:r w:rsidRPr="00D01593">
              <w:rPr>
                <w:rFonts w:ascii="Times New Roman" w:hAnsi="Times New Roman" w:cs="Times New Roman"/>
              </w:rPr>
              <w:t>10</w:t>
            </w:r>
          </w:p>
        </w:tc>
      </w:tr>
    </w:tbl>
    <w:p w14:paraId="19A4C658" w14:textId="77777777" w:rsidR="00EA32FA" w:rsidRPr="00D01593" w:rsidRDefault="00EA32FA" w:rsidP="00EA32FA">
      <w:pPr>
        <w:pStyle w:val="ConsPlusNormal"/>
        <w:ind w:firstLine="540"/>
        <w:contextualSpacing/>
        <w:jc w:val="both"/>
        <w:rPr>
          <w:rFonts w:ascii="Times New Roman" w:hAnsi="Times New Roman" w:cs="Times New Roman"/>
          <w:sz w:val="28"/>
          <w:szCs w:val="28"/>
        </w:rPr>
      </w:pPr>
    </w:p>
    <w:p w14:paraId="6159EE71" w14:textId="77777777" w:rsidR="00EA32FA" w:rsidRPr="003E40CC" w:rsidRDefault="00EA32FA" w:rsidP="00EA32FA">
      <w:pPr>
        <w:pStyle w:val="ConsPlusNormal"/>
        <w:ind w:firstLine="709"/>
        <w:contextualSpacing/>
        <w:jc w:val="both"/>
        <w:rPr>
          <w:rFonts w:ascii="Times New Roman" w:hAnsi="Times New Roman" w:cs="Times New Roman"/>
          <w:sz w:val="24"/>
          <w:szCs w:val="24"/>
        </w:rPr>
      </w:pPr>
      <w:r w:rsidRPr="003E40CC">
        <w:rPr>
          <w:rFonts w:ascii="Times New Roman" w:hAnsi="Times New Roman" w:cs="Times New Roman"/>
          <w:sz w:val="24"/>
          <w:szCs w:val="24"/>
        </w:rPr>
        <w:t>5.2. Расчет значения итогового показателя производится путем суммирования баллов. Значение итогового показателя оценивается в соответствии со следующими критериями:</w:t>
      </w:r>
    </w:p>
    <w:p w14:paraId="521D4209" w14:textId="77777777" w:rsidR="00EA32FA" w:rsidRPr="003E40CC" w:rsidRDefault="00EA32FA" w:rsidP="00EA32FA">
      <w:pPr>
        <w:pStyle w:val="ConsPlusNormal"/>
        <w:ind w:firstLine="709"/>
        <w:contextualSpacing/>
        <w:jc w:val="both"/>
        <w:rPr>
          <w:rFonts w:ascii="Times New Roman" w:hAnsi="Times New Roman" w:cs="Times New Roman"/>
          <w:sz w:val="24"/>
          <w:szCs w:val="24"/>
        </w:rPr>
      </w:pPr>
      <w:r w:rsidRPr="003E40CC">
        <w:rPr>
          <w:rFonts w:ascii="Times New Roman" w:hAnsi="Times New Roman" w:cs="Times New Roman"/>
          <w:sz w:val="24"/>
          <w:szCs w:val="24"/>
        </w:rPr>
        <w:t>высокая эффективность - от 80 до 100 баллов;</w:t>
      </w:r>
    </w:p>
    <w:p w14:paraId="477B3D11" w14:textId="77777777" w:rsidR="00EA32FA" w:rsidRPr="003E40CC" w:rsidRDefault="00EA32FA" w:rsidP="00EA32FA">
      <w:pPr>
        <w:pStyle w:val="ConsPlusNormal"/>
        <w:ind w:firstLine="709"/>
        <w:contextualSpacing/>
        <w:jc w:val="both"/>
        <w:rPr>
          <w:rFonts w:ascii="Times New Roman" w:hAnsi="Times New Roman" w:cs="Times New Roman"/>
          <w:sz w:val="24"/>
          <w:szCs w:val="24"/>
        </w:rPr>
      </w:pPr>
      <w:r w:rsidRPr="003E40CC">
        <w:rPr>
          <w:rFonts w:ascii="Times New Roman" w:hAnsi="Times New Roman" w:cs="Times New Roman"/>
          <w:sz w:val="24"/>
          <w:szCs w:val="24"/>
        </w:rPr>
        <w:t>средняя эффективность - от 50 до 80 баллов;</w:t>
      </w:r>
    </w:p>
    <w:p w14:paraId="5DE2A14C" w14:textId="77777777" w:rsidR="00EA32FA" w:rsidRPr="003E40CC" w:rsidRDefault="00EA32FA" w:rsidP="00EA32FA">
      <w:pPr>
        <w:pStyle w:val="ConsPlusNormal"/>
        <w:ind w:firstLine="709"/>
        <w:contextualSpacing/>
        <w:jc w:val="both"/>
        <w:rPr>
          <w:rFonts w:ascii="Times New Roman" w:hAnsi="Times New Roman" w:cs="Times New Roman"/>
          <w:sz w:val="24"/>
          <w:szCs w:val="24"/>
        </w:rPr>
      </w:pPr>
      <w:r w:rsidRPr="003E40CC">
        <w:rPr>
          <w:rFonts w:ascii="Times New Roman" w:hAnsi="Times New Roman" w:cs="Times New Roman"/>
          <w:sz w:val="24"/>
          <w:szCs w:val="24"/>
        </w:rPr>
        <w:t>низкая эффективность - от 20 до 50 баллов;</w:t>
      </w:r>
    </w:p>
    <w:p w14:paraId="5A52BE91" w14:textId="77777777" w:rsidR="00EA32FA" w:rsidRPr="003E40CC" w:rsidRDefault="00EA32FA" w:rsidP="00EA32FA">
      <w:pPr>
        <w:pStyle w:val="ConsPlusNormal"/>
        <w:ind w:firstLine="709"/>
        <w:contextualSpacing/>
        <w:jc w:val="both"/>
        <w:rPr>
          <w:rFonts w:ascii="Times New Roman" w:hAnsi="Times New Roman" w:cs="Times New Roman"/>
          <w:sz w:val="24"/>
          <w:szCs w:val="24"/>
        </w:rPr>
      </w:pPr>
      <w:r w:rsidRPr="003E40CC">
        <w:rPr>
          <w:rFonts w:ascii="Times New Roman" w:hAnsi="Times New Roman" w:cs="Times New Roman"/>
          <w:sz w:val="24"/>
          <w:szCs w:val="24"/>
        </w:rPr>
        <w:t>неэффективно - ниже 20 баллов.</w:t>
      </w:r>
    </w:p>
    <w:p w14:paraId="3365B856" w14:textId="77777777" w:rsidR="00EA32FA" w:rsidRPr="003E40CC" w:rsidRDefault="00EA32FA" w:rsidP="00EA32FA">
      <w:pPr>
        <w:pStyle w:val="ConsPlusNormal"/>
        <w:ind w:firstLine="709"/>
        <w:contextualSpacing/>
        <w:jc w:val="both"/>
        <w:rPr>
          <w:rFonts w:ascii="Times New Roman" w:hAnsi="Times New Roman" w:cs="Times New Roman"/>
          <w:sz w:val="24"/>
          <w:szCs w:val="24"/>
        </w:rPr>
      </w:pPr>
      <w:r w:rsidRPr="003E40CC">
        <w:rPr>
          <w:rFonts w:ascii="Times New Roman" w:hAnsi="Times New Roman" w:cs="Times New Roman"/>
          <w:sz w:val="24"/>
          <w:szCs w:val="24"/>
        </w:rPr>
        <w:t xml:space="preserve">5.3. Информация о расчете итогового значения ключевых показателей эффективности функционирования антимонопольного </w:t>
      </w:r>
      <w:proofErr w:type="spellStart"/>
      <w:r w:rsidRPr="003E40CC">
        <w:rPr>
          <w:rFonts w:ascii="Times New Roman" w:hAnsi="Times New Roman" w:cs="Times New Roman"/>
          <w:sz w:val="24"/>
          <w:szCs w:val="24"/>
        </w:rPr>
        <w:t>комплаенса</w:t>
      </w:r>
      <w:proofErr w:type="spellEnd"/>
      <w:r w:rsidRPr="003E40CC">
        <w:rPr>
          <w:rFonts w:ascii="Times New Roman" w:hAnsi="Times New Roman" w:cs="Times New Roman"/>
          <w:sz w:val="24"/>
          <w:szCs w:val="24"/>
        </w:rPr>
        <w:t xml:space="preserve"> в ОМС (таблица) должна содержаться в докладе об антимонопольном </w:t>
      </w:r>
      <w:proofErr w:type="spellStart"/>
      <w:r w:rsidRPr="003E40CC">
        <w:rPr>
          <w:rFonts w:ascii="Times New Roman" w:hAnsi="Times New Roman" w:cs="Times New Roman"/>
          <w:sz w:val="24"/>
          <w:szCs w:val="24"/>
        </w:rPr>
        <w:t>комплаенсе</w:t>
      </w:r>
      <w:proofErr w:type="spellEnd"/>
      <w:r w:rsidRPr="003E40CC">
        <w:rPr>
          <w:rFonts w:ascii="Times New Roman" w:hAnsi="Times New Roman" w:cs="Times New Roman"/>
          <w:sz w:val="24"/>
          <w:szCs w:val="24"/>
        </w:rPr>
        <w:t>.</w:t>
      </w:r>
    </w:p>
    <w:p w14:paraId="605D9827" w14:textId="77777777" w:rsidR="00EA32FA" w:rsidRDefault="00EA32FA" w:rsidP="00EA32FA">
      <w:pPr>
        <w:pStyle w:val="ConsPlusNormal"/>
        <w:spacing w:line="312" w:lineRule="auto"/>
        <w:contextualSpacing/>
        <w:jc w:val="center"/>
        <w:rPr>
          <w:rFonts w:ascii="Times New Roman" w:hAnsi="Times New Roman" w:cs="Times New Roman"/>
          <w:sz w:val="28"/>
          <w:szCs w:val="28"/>
        </w:rPr>
      </w:pPr>
    </w:p>
    <w:p w14:paraId="01A2F301" w14:textId="77777777" w:rsidR="00EA32FA" w:rsidRPr="00213300" w:rsidRDefault="00EA32FA" w:rsidP="00EA32FA">
      <w:pPr>
        <w:pStyle w:val="a9"/>
        <w:ind w:firstLine="708"/>
        <w:jc w:val="both"/>
        <w:rPr>
          <w:bCs/>
          <w:color w:val="000000"/>
          <w:sz w:val="28"/>
          <w:szCs w:val="28"/>
          <w:u w:val="single"/>
        </w:rPr>
      </w:pPr>
    </w:p>
    <w:p w14:paraId="07C4D2A1" w14:textId="4EC65FBA" w:rsidR="00E01492" w:rsidRPr="001F05A4" w:rsidRDefault="00E01492" w:rsidP="00EA32FA">
      <w:pPr>
        <w:jc w:val="center"/>
        <w:rPr>
          <w:sz w:val="28"/>
          <w:szCs w:val="28"/>
        </w:rPr>
      </w:pPr>
    </w:p>
    <w:sectPr w:rsidR="00E01492" w:rsidRPr="001F05A4" w:rsidSect="00320795">
      <w:pgSz w:w="11906" w:h="16838"/>
      <w:pgMar w:top="1134" w:right="851" w:bottom="1134"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2D65B7" w14:textId="77777777" w:rsidR="001F639A" w:rsidRDefault="001F639A" w:rsidP="002B277E">
      <w:r>
        <w:separator/>
      </w:r>
    </w:p>
  </w:endnote>
  <w:endnote w:type="continuationSeparator" w:id="0">
    <w:p w14:paraId="7ACA082D" w14:textId="77777777" w:rsidR="001F639A" w:rsidRDefault="001F639A" w:rsidP="002B2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E32F5" w14:textId="77777777" w:rsidR="001E3A2D" w:rsidRPr="000D7BE2" w:rsidRDefault="00DB0EC6" w:rsidP="00FB091E">
    <w:pPr>
      <w:tabs>
        <w:tab w:val="center" w:pos="4536"/>
        <w:tab w:val="right" w:pos="9072"/>
      </w:tabs>
      <w:rPr>
        <w:rFonts w:cs="Arial"/>
        <w:szCs w:val="18"/>
        <w:lang w:val="en-US"/>
      </w:rPr>
    </w:pPr>
    <w:r>
      <w:rPr>
        <w:rFonts w:cs="Arial"/>
        <w:b/>
        <w:szCs w:val="18"/>
      </w:rPr>
      <w:t>30 (п</w:t>
    </w:r>
    <w:proofErr w:type="gramStart"/>
    <w:r>
      <w:rPr>
        <w:rFonts w:cs="Arial"/>
        <w:b/>
        <w:szCs w:val="18"/>
      </w:rPr>
      <w:t>)</w:t>
    </w:r>
    <w:r w:rsidR="001E3A2D" w:rsidRPr="00557607">
      <w:rPr>
        <w:rFonts w:cs="Arial"/>
        <w:szCs w:val="18"/>
        <w:lang w:val="en-US"/>
      </w:rPr>
      <w:t>(</w:t>
    </w:r>
    <w:proofErr w:type="gramEnd"/>
    <w:r>
      <w:rPr>
        <w:rFonts w:cs="Arial"/>
        <w:b/>
        <w:szCs w:val="18"/>
      </w:rPr>
      <w:t>1.0</w:t>
    </w:r>
    <w:r w:rsidR="001E3A2D" w:rsidRPr="00557607">
      <w:rPr>
        <w:rFonts w:cs="Arial"/>
        <w:szCs w:val="18"/>
        <w:lang w:val="en-US"/>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0BDA7E" w14:textId="77777777" w:rsidR="001F639A" w:rsidRDefault="001F639A" w:rsidP="002B277E">
      <w:r>
        <w:separator/>
      </w:r>
    </w:p>
  </w:footnote>
  <w:footnote w:type="continuationSeparator" w:id="0">
    <w:p w14:paraId="7D90B2FF" w14:textId="77777777" w:rsidR="001F639A" w:rsidRDefault="001F639A" w:rsidP="002B27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2333124"/>
      <w:docPartObj>
        <w:docPartGallery w:val="Page Numbers (Top of Page)"/>
        <w:docPartUnique/>
      </w:docPartObj>
    </w:sdtPr>
    <w:sdtEndPr/>
    <w:sdtContent>
      <w:p w14:paraId="585BDE1B" w14:textId="42187399" w:rsidR="00320795" w:rsidRDefault="00320795">
        <w:pPr>
          <w:pStyle w:val="a3"/>
          <w:jc w:val="center"/>
        </w:pPr>
        <w:r>
          <w:fldChar w:fldCharType="begin"/>
        </w:r>
        <w:r>
          <w:instrText>PAGE   \* MERGEFORMAT</w:instrText>
        </w:r>
        <w:r>
          <w:fldChar w:fldCharType="separate"/>
        </w:r>
        <w:r w:rsidR="003E40CC">
          <w:rPr>
            <w:noProof/>
          </w:rPr>
          <w:t>5</w:t>
        </w:r>
        <w:r>
          <w:fldChar w:fldCharType="end"/>
        </w:r>
      </w:p>
    </w:sdtContent>
  </w:sdt>
  <w:p w14:paraId="03505870" w14:textId="77777777" w:rsidR="00320795" w:rsidRDefault="00320795">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ttr0#Бланк" w:val="OID_TYPE#620200154=Постановление"/>
    <w:docVar w:name="attr1#Вид документа" w:val="OID_TYPE#620200005=Постановление"/>
    <w:docVar w:name="SPD_Annotation" w:val="Постановление"/>
    <w:docVar w:name="SPD_hostURL" w:val="tymserv-2"/>
    <w:docVar w:name="SPD_vDir" w:val="spd"/>
  </w:docVars>
  <w:rsids>
    <w:rsidRoot w:val="006139DF"/>
    <w:rsid w:val="00024316"/>
    <w:rsid w:val="000444A2"/>
    <w:rsid w:val="00067F19"/>
    <w:rsid w:val="00075E8B"/>
    <w:rsid w:val="000A7854"/>
    <w:rsid w:val="000A7AE7"/>
    <w:rsid w:val="000B3ADB"/>
    <w:rsid w:val="00110D98"/>
    <w:rsid w:val="00112407"/>
    <w:rsid w:val="0011649F"/>
    <w:rsid w:val="001276B4"/>
    <w:rsid w:val="00137142"/>
    <w:rsid w:val="001521AD"/>
    <w:rsid w:val="00167B06"/>
    <w:rsid w:val="001A5C50"/>
    <w:rsid w:val="001E3A2D"/>
    <w:rsid w:val="001F05A4"/>
    <w:rsid w:val="001F639A"/>
    <w:rsid w:val="00226648"/>
    <w:rsid w:val="002317A3"/>
    <w:rsid w:val="00233AEA"/>
    <w:rsid w:val="00257CAA"/>
    <w:rsid w:val="00265F8A"/>
    <w:rsid w:val="00296AFA"/>
    <w:rsid w:val="002B277E"/>
    <w:rsid w:val="002E042E"/>
    <w:rsid w:val="002E26DD"/>
    <w:rsid w:val="00300E10"/>
    <w:rsid w:val="00314318"/>
    <w:rsid w:val="00320795"/>
    <w:rsid w:val="00346BB6"/>
    <w:rsid w:val="0036239E"/>
    <w:rsid w:val="003B1D56"/>
    <w:rsid w:val="003E40CC"/>
    <w:rsid w:val="003F097C"/>
    <w:rsid w:val="003F43F1"/>
    <w:rsid w:val="004452EF"/>
    <w:rsid w:val="004A6442"/>
    <w:rsid w:val="004D272B"/>
    <w:rsid w:val="00501868"/>
    <w:rsid w:val="0050255B"/>
    <w:rsid w:val="00510340"/>
    <w:rsid w:val="00585B3B"/>
    <w:rsid w:val="00605FE6"/>
    <w:rsid w:val="006139DF"/>
    <w:rsid w:val="00633072"/>
    <w:rsid w:val="00641ADA"/>
    <w:rsid w:val="00646A96"/>
    <w:rsid w:val="00656168"/>
    <w:rsid w:val="006D28A7"/>
    <w:rsid w:val="006E5D5D"/>
    <w:rsid w:val="00724761"/>
    <w:rsid w:val="00746C93"/>
    <w:rsid w:val="00765F1E"/>
    <w:rsid w:val="007C2A32"/>
    <w:rsid w:val="007E6C74"/>
    <w:rsid w:val="007F7611"/>
    <w:rsid w:val="00807126"/>
    <w:rsid w:val="008145CF"/>
    <w:rsid w:val="008460B7"/>
    <w:rsid w:val="00846826"/>
    <w:rsid w:val="008548E8"/>
    <w:rsid w:val="00856396"/>
    <w:rsid w:val="008A752A"/>
    <w:rsid w:val="008D42C9"/>
    <w:rsid w:val="00903270"/>
    <w:rsid w:val="0095170C"/>
    <w:rsid w:val="009571E2"/>
    <w:rsid w:val="009856AD"/>
    <w:rsid w:val="0098771C"/>
    <w:rsid w:val="009A2756"/>
    <w:rsid w:val="009C642D"/>
    <w:rsid w:val="00A006F8"/>
    <w:rsid w:val="00A008AD"/>
    <w:rsid w:val="00A152E3"/>
    <w:rsid w:val="00A36FDE"/>
    <w:rsid w:val="00A50B4D"/>
    <w:rsid w:val="00A70371"/>
    <w:rsid w:val="00A86BA2"/>
    <w:rsid w:val="00B10E21"/>
    <w:rsid w:val="00B1116B"/>
    <w:rsid w:val="00B259A4"/>
    <w:rsid w:val="00BD098D"/>
    <w:rsid w:val="00BF0C2A"/>
    <w:rsid w:val="00C176EF"/>
    <w:rsid w:val="00C20303"/>
    <w:rsid w:val="00C247BA"/>
    <w:rsid w:val="00C61051"/>
    <w:rsid w:val="00C818A4"/>
    <w:rsid w:val="00C969C9"/>
    <w:rsid w:val="00CF4323"/>
    <w:rsid w:val="00D07E93"/>
    <w:rsid w:val="00D20844"/>
    <w:rsid w:val="00D2175C"/>
    <w:rsid w:val="00D21E34"/>
    <w:rsid w:val="00D248F9"/>
    <w:rsid w:val="00D57242"/>
    <w:rsid w:val="00D82F00"/>
    <w:rsid w:val="00D8428A"/>
    <w:rsid w:val="00D91689"/>
    <w:rsid w:val="00DB0EC6"/>
    <w:rsid w:val="00DE3384"/>
    <w:rsid w:val="00DF0C73"/>
    <w:rsid w:val="00DF4CA7"/>
    <w:rsid w:val="00E01492"/>
    <w:rsid w:val="00E35D0D"/>
    <w:rsid w:val="00E4057B"/>
    <w:rsid w:val="00E541DB"/>
    <w:rsid w:val="00E546CC"/>
    <w:rsid w:val="00EA32FA"/>
    <w:rsid w:val="00EA6327"/>
    <w:rsid w:val="00EC46CE"/>
    <w:rsid w:val="00EE1938"/>
    <w:rsid w:val="00F26A48"/>
    <w:rsid w:val="00F66D5A"/>
    <w:rsid w:val="00F80A95"/>
    <w:rsid w:val="00FA37B0"/>
    <w:rsid w:val="00FC6FEE"/>
    <w:rsid w:val="00FC78F7"/>
    <w:rsid w:val="00FE2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984C64"/>
  <w14:defaultImageDpi w14:val="0"/>
  <w15:docId w15:val="{B8712AE5-9533-4DE3-9930-1E9B4A573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40" w:lineRule="auto"/>
    </w:pPr>
    <w:rPr>
      <w:sz w:val="24"/>
      <w:szCs w:val="24"/>
    </w:rPr>
  </w:style>
  <w:style w:type="paragraph" w:styleId="6">
    <w:name w:val="heading 6"/>
    <w:basedOn w:val="a"/>
    <w:next w:val="a"/>
    <w:link w:val="60"/>
    <w:uiPriority w:val="9"/>
    <w:unhideWhenUsed/>
    <w:qFormat/>
    <w:rsid w:val="00585B3B"/>
    <w:pPr>
      <w:keepNext/>
      <w:keepLines/>
      <w:spacing w:before="40"/>
      <w:outlineLvl w:val="5"/>
    </w:pPr>
    <w:rPr>
      <w:rFonts w:asciiTheme="majorHAnsi" w:eastAsiaTheme="majorEastAsia" w:hAnsiTheme="majorHAnsi" w:cstheme="majorBidi"/>
      <w:color w:val="243F60" w:themeColor="accent1" w:themeShade="7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2B277E"/>
    <w:pPr>
      <w:tabs>
        <w:tab w:val="center" w:pos="4677"/>
        <w:tab w:val="right" w:pos="9355"/>
      </w:tabs>
    </w:pPr>
  </w:style>
  <w:style w:type="character" w:customStyle="1" w:styleId="a4">
    <w:name w:val="Верхний колонтитул Знак"/>
    <w:basedOn w:val="a0"/>
    <w:link w:val="a3"/>
    <w:uiPriority w:val="99"/>
    <w:rsid w:val="002B277E"/>
    <w:rPr>
      <w:sz w:val="24"/>
      <w:szCs w:val="24"/>
    </w:rPr>
  </w:style>
  <w:style w:type="paragraph" w:styleId="a5">
    <w:name w:val="footer"/>
    <w:basedOn w:val="a"/>
    <w:link w:val="a6"/>
    <w:uiPriority w:val="99"/>
    <w:rsid w:val="002B277E"/>
    <w:pPr>
      <w:tabs>
        <w:tab w:val="center" w:pos="4677"/>
        <w:tab w:val="right" w:pos="9355"/>
      </w:tabs>
    </w:pPr>
  </w:style>
  <w:style w:type="character" w:customStyle="1" w:styleId="a6">
    <w:name w:val="Нижний колонтитул Знак"/>
    <w:basedOn w:val="a0"/>
    <w:link w:val="a5"/>
    <w:uiPriority w:val="99"/>
    <w:rsid w:val="002B277E"/>
    <w:rPr>
      <w:sz w:val="24"/>
      <w:szCs w:val="24"/>
    </w:rPr>
  </w:style>
  <w:style w:type="character" w:styleId="a7">
    <w:name w:val="Placeholder Text"/>
    <w:basedOn w:val="a0"/>
    <w:uiPriority w:val="99"/>
    <w:semiHidden/>
    <w:rsid w:val="00314318"/>
    <w:rPr>
      <w:color w:val="808080"/>
    </w:rPr>
  </w:style>
  <w:style w:type="table" w:styleId="a8">
    <w:name w:val="Table Grid"/>
    <w:basedOn w:val="a1"/>
    <w:uiPriority w:val="39"/>
    <w:rsid w:val="004D2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uiPriority w:val="9"/>
    <w:rsid w:val="00585B3B"/>
    <w:rPr>
      <w:rFonts w:asciiTheme="majorHAnsi" w:eastAsiaTheme="majorEastAsia" w:hAnsiTheme="majorHAnsi" w:cstheme="majorBidi"/>
      <w:color w:val="243F60" w:themeColor="accent1" w:themeShade="7F"/>
      <w:sz w:val="20"/>
      <w:szCs w:val="20"/>
    </w:rPr>
  </w:style>
  <w:style w:type="paragraph" w:customStyle="1" w:styleId="ConsPlusNormal">
    <w:name w:val="ConsPlusNormal"/>
    <w:rsid w:val="00320795"/>
    <w:pPr>
      <w:widowControl w:val="0"/>
      <w:autoSpaceDE w:val="0"/>
      <w:autoSpaceDN w:val="0"/>
      <w:spacing w:after="0" w:line="240" w:lineRule="auto"/>
    </w:pPr>
    <w:rPr>
      <w:rFonts w:ascii="Calibri" w:hAnsi="Calibri" w:cs="Calibri"/>
      <w:szCs w:val="20"/>
      <w:lang w:eastAsia="zh-TW"/>
    </w:rPr>
  </w:style>
  <w:style w:type="paragraph" w:styleId="a9">
    <w:name w:val="No Spacing"/>
    <w:uiPriority w:val="1"/>
    <w:qFormat/>
    <w:rsid w:val="00320795"/>
    <w:pPr>
      <w:spacing w:after="0" w:line="240" w:lineRule="auto"/>
    </w:pPr>
    <w:rPr>
      <w:rFonts w:asciiTheme="minorHAnsi" w:eastAsiaTheme="minorHAnsi" w:hAnsiTheme="minorHAnsi" w:cstheme="minorBidi"/>
      <w:lang w:eastAsia="en-US"/>
    </w:rPr>
  </w:style>
  <w:style w:type="paragraph" w:customStyle="1" w:styleId="ConsPlusTitle">
    <w:name w:val="ConsPlusTitle"/>
    <w:rsid w:val="00EA32FA"/>
    <w:pPr>
      <w:widowControl w:val="0"/>
      <w:autoSpaceDE w:val="0"/>
      <w:autoSpaceDN w:val="0"/>
      <w:spacing w:after="0" w:line="240" w:lineRule="auto"/>
    </w:pPr>
    <w:rPr>
      <w:rFonts w:ascii="Calibri" w:eastAsiaTheme="minorEastAsia" w:hAnsi="Calibri" w:cs="Calibri"/>
      <w:b/>
    </w:rPr>
  </w:style>
  <w:style w:type="paragraph" w:styleId="aa">
    <w:name w:val="Balloon Text"/>
    <w:basedOn w:val="a"/>
    <w:link w:val="ab"/>
    <w:uiPriority w:val="99"/>
    <w:rsid w:val="003E40CC"/>
    <w:rPr>
      <w:rFonts w:ascii="Segoe UI" w:hAnsi="Segoe UI" w:cs="Segoe UI"/>
      <w:sz w:val="18"/>
      <w:szCs w:val="18"/>
    </w:rPr>
  </w:style>
  <w:style w:type="character" w:customStyle="1" w:styleId="ab">
    <w:name w:val="Текст выноски Знак"/>
    <w:basedOn w:val="a0"/>
    <w:link w:val="aa"/>
    <w:uiPriority w:val="99"/>
    <w:rsid w:val="003E40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21655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wmf"/><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B28"/>
    <w:rsid w:val="000D25DE"/>
    <w:rsid w:val="00240B15"/>
    <w:rsid w:val="00367B5F"/>
    <w:rsid w:val="005B41D0"/>
    <w:rsid w:val="00643C22"/>
    <w:rsid w:val="00A722FE"/>
    <w:rsid w:val="00A86657"/>
    <w:rsid w:val="00AF38B5"/>
    <w:rsid w:val="00BC17E3"/>
    <w:rsid w:val="00BF0894"/>
    <w:rsid w:val="00C572B2"/>
    <w:rsid w:val="00D55B28"/>
    <w:rsid w:val="00F931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37732F074AC45A0A053601AD67F96DE">
    <w:name w:val="837732F074AC45A0A053601AD67F96DE"/>
    <w:rsid w:val="00D55B28"/>
  </w:style>
  <w:style w:type="paragraph" w:customStyle="1" w:styleId="5DA6469B63E54D08B3940A5B1DB86423">
    <w:name w:val="5DA6469B63E54D08B3940A5B1DB86423"/>
    <w:rsid w:val="00D55B28"/>
  </w:style>
  <w:style w:type="character" w:styleId="a3">
    <w:name w:val="Placeholder Text"/>
    <w:basedOn w:val="a0"/>
    <w:uiPriority w:val="99"/>
    <w:semiHidden/>
    <w:rsid w:val="00A722FE"/>
  </w:style>
  <w:style w:type="paragraph" w:customStyle="1" w:styleId="E9156AAD1E8A4F13A2846AD0759D5253">
    <w:name w:val="E9156AAD1E8A4F13A2846AD0759D5253"/>
    <w:rsid w:val="00D55B28"/>
  </w:style>
  <w:style w:type="paragraph" w:customStyle="1" w:styleId="837732F074AC45A0A053601AD67F96DE1">
    <w:name w:val="837732F074AC45A0A053601AD67F96DE1"/>
    <w:rsid w:val="00240B15"/>
    <w:pPr>
      <w:spacing w:after="0" w:line="240" w:lineRule="auto"/>
    </w:pPr>
    <w:rPr>
      <w:rFonts w:ascii="Times New Roman" w:eastAsia="Times New Roman" w:hAnsi="Times New Roman" w:cs="Times New Roman"/>
      <w:sz w:val="24"/>
      <w:szCs w:val="24"/>
    </w:rPr>
  </w:style>
  <w:style w:type="paragraph" w:customStyle="1" w:styleId="5DA6469B63E54D08B3940A5B1DB864231">
    <w:name w:val="5DA6469B63E54D08B3940A5B1DB864231"/>
    <w:rsid w:val="00240B15"/>
    <w:pPr>
      <w:spacing w:after="0" w:line="240" w:lineRule="auto"/>
    </w:pPr>
    <w:rPr>
      <w:rFonts w:ascii="Times New Roman" w:eastAsia="Times New Roman" w:hAnsi="Times New Roman" w:cs="Times New Roman"/>
      <w:sz w:val="24"/>
      <w:szCs w:val="24"/>
    </w:rPr>
  </w:style>
  <w:style w:type="paragraph" w:customStyle="1" w:styleId="5BF9C475914947408F5CB9B9126F9C03">
    <w:name w:val="5BF9C475914947408F5CB9B9126F9C03"/>
    <w:rsid w:val="000D25DE"/>
  </w:style>
  <w:style w:type="paragraph" w:customStyle="1" w:styleId="A85DD537267C4F8AB1EE5F8CD4311B23">
    <w:name w:val="A85DD537267C4F8AB1EE5F8CD4311B23"/>
    <w:rsid w:val="000D25DE"/>
  </w:style>
  <w:style w:type="paragraph" w:customStyle="1" w:styleId="72D58BC07C6448FDB7C1BE866C66FBF9">
    <w:name w:val="72D58BC07C6448FDB7C1BE866C66FBF9"/>
    <w:rsid w:val="000D25DE"/>
  </w:style>
  <w:style w:type="paragraph" w:customStyle="1" w:styleId="0E5DEC2646AD411AB2F954784264B43A">
    <w:name w:val="0E5DEC2646AD411AB2F954784264B43A"/>
    <w:rsid w:val="005B41D0"/>
  </w:style>
  <w:style w:type="paragraph" w:customStyle="1" w:styleId="239600E833884F3F8FC1438A5711C683">
    <w:name w:val="239600E833884F3F8FC1438A5711C683"/>
    <w:rsid w:val="005B41D0"/>
  </w:style>
  <w:style w:type="paragraph" w:customStyle="1" w:styleId="5BE6ADCAE2414DA2966B5A61BB71D574">
    <w:name w:val="5BE6ADCAE2414DA2966B5A61BB71D574"/>
    <w:rsid w:val="005B41D0"/>
  </w:style>
  <w:style w:type="paragraph" w:customStyle="1" w:styleId="14E8837A0E3B4C4FB8B05969B92DB8D9">
    <w:name w:val="14E8837A0E3B4C4FB8B05969B92DB8D9"/>
    <w:rsid w:val="005B41D0"/>
  </w:style>
  <w:style w:type="paragraph" w:customStyle="1" w:styleId="A96F06DC51D54AAE9CFBE320BB4F371B">
    <w:name w:val="A96F06DC51D54AAE9CFBE320BB4F371B"/>
    <w:rsid w:val="005B41D0"/>
  </w:style>
  <w:style w:type="paragraph" w:customStyle="1" w:styleId="35F6361136014E38A860B88D22CE3E8A">
    <w:name w:val="35F6361136014E38A860B88D22CE3E8A"/>
    <w:rsid w:val="005B41D0"/>
  </w:style>
  <w:style w:type="paragraph" w:customStyle="1" w:styleId="E9E929B52FD64695B9D6FAE0AD4728F9">
    <w:name w:val="E9E929B52FD64695B9D6FAE0AD4728F9"/>
    <w:rsid w:val="005B41D0"/>
  </w:style>
  <w:style w:type="paragraph" w:customStyle="1" w:styleId="3A6C28A1F8F947EBBD95B2E7C90CC119">
    <w:name w:val="3A6C28A1F8F947EBBD95B2E7C90CC119"/>
    <w:rsid w:val="005B41D0"/>
  </w:style>
  <w:style w:type="paragraph" w:customStyle="1" w:styleId="057B7A17B0BC4C2196594870C97A7908">
    <w:name w:val="057B7A17B0BC4C2196594870C97A7908"/>
    <w:rsid w:val="005B41D0"/>
  </w:style>
  <w:style w:type="paragraph" w:customStyle="1" w:styleId="50AADE14DA7C4459B607E959AF758445">
    <w:name w:val="50AADE14DA7C4459B607E959AF758445"/>
    <w:rsid w:val="005B41D0"/>
  </w:style>
  <w:style w:type="paragraph" w:customStyle="1" w:styleId="8CD9DDDCA48B43C0ADD0CC2117EB64F8">
    <w:name w:val="8CD9DDDCA48B43C0ADD0CC2117EB64F8"/>
    <w:rsid w:val="005B41D0"/>
  </w:style>
  <w:style w:type="paragraph" w:customStyle="1" w:styleId="DE45E1C4D4BE4B71919FD2E76FF7448D">
    <w:name w:val="DE45E1C4D4BE4B71919FD2E76FF7448D"/>
    <w:rsid w:val="005B41D0"/>
  </w:style>
  <w:style w:type="paragraph" w:customStyle="1" w:styleId="5F1DE3A14EC14A64A9D2DB26768EFA09">
    <w:name w:val="5F1DE3A14EC14A64A9D2DB26768EFA09"/>
    <w:rsid w:val="005B41D0"/>
  </w:style>
  <w:style w:type="paragraph" w:customStyle="1" w:styleId="8F60371A599B4451B629E0C194865EA9">
    <w:name w:val="8F60371A599B4451B629E0C194865EA9"/>
    <w:rsid w:val="005B41D0"/>
  </w:style>
  <w:style w:type="paragraph" w:customStyle="1" w:styleId="8C4B2E2966064BB08BF6AF363BCA837A">
    <w:name w:val="8C4B2E2966064BB08BF6AF363BCA837A"/>
    <w:rsid w:val="005B41D0"/>
  </w:style>
  <w:style w:type="paragraph" w:customStyle="1" w:styleId="BF00B84E4EDB496EB413C26CB68824B8">
    <w:name w:val="BF00B84E4EDB496EB413C26CB68824B8"/>
    <w:rsid w:val="005B41D0"/>
  </w:style>
  <w:style w:type="paragraph" w:customStyle="1" w:styleId="F762EDD9B1164428A53B0BFBE82D39D6">
    <w:name w:val="F762EDD9B1164428A53B0BFBE82D39D6"/>
    <w:rsid w:val="005B41D0"/>
  </w:style>
  <w:style w:type="paragraph" w:customStyle="1" w:styleId="7DB0D98B13FF4C9E8B33E33CF5D07767">
    <w:name w:val="7DB0D98B13FF4C9E8B33E33CF5D07767"/>
    <w:rsid w:val="005B41D0"/>
  </w:style>
  <w:style w:type="paragraph" w:customStyle="1" w:styleId="6C677E3E2C68454E9D3B5F73F5204E9E">
    <w:name w:val="6C677E3E2C68454E9D3B5F73F5204E9E"/>
    <w:rsid w:val="005B41D0"/>
  </w:style>
  <w:style w:type="paragraph" w:customStyle="1" w:styleId="2962F4D9DA1F43BC9E54341BBCCF05EF">
    <w:name w:val="2962F4D9DA1F43BC9E54341BBCCF05EF"/>
    <w:rsid w:val="005B41D0"/>
  </w:style>
  <w:style w:type="paragraph" w:customStyle="1" w:styleId="5E396CF5B7C345EF92CB999BE99F6EC0">
    <w:name w:val="5E396CF5B7C345EF92CB999BE99F6EC0"/>
    <w:rsid w:val="005B41D0"/>
  </w:style>
  <w:style w:type="paragraph" w:customStyle="1" w:styleId="E840A16E08DD491DBB5575BD247398DA">
    <w:name w:val="E840A16E08DD491DBB5575BD247398DA"/>
    <w:rsid w:val="005B41D0"/>
  </w:style>
  <w:style w:type="paragraph" w:customStyle="1" w:styleId="EEDBB47362B943A7AFC6E2E589DB14CA">
    <w:name w:val="EEDBB47362B943A7AFC6E2E589DB14CA"/>
    <w:rsid w:val="005B41D0"/>
  </w:style>
  <w:style w:type="paragraph" w:customStyle="1" w:styleId="57EAFF52453147D59D6CBDB33D4F686E">
    <w:name w:val="57EAFF52453147D59D6CBDB33D4F686E"/>
    <w:rsid w:val="005B41D0"/>
  </w:style>
  <w:style w:type="paragraph" w:customStyle="1" w:styleId="5378B7FC58114FE39D53FF13ED71413A">
    <w:name w:val="5378B7FC58114FE39D53FF13ED71413A"/>
    <w:rsid w:val="00C572B2"/>
  </w:style>
  <w:style w:type="paragraph" w:customStyle="1" w:styleId="25D68D200BFE42F89A0864605A9EE72E">
    <w:name w:val="25D68D200BFE42F89A0864605A9EE72E"/>
    <w:rsid w:val="00C572B2"/>
  </w:style>
  <w:style w:type="paragraph" w:customStyle="1" w:styleId="28C65660FB8C41FBA1A5F37A568BE563">
    <w:name w:val="28C65660FB8C41FBA1A5F37A568BE563"/>
    <w:rsid w:val="00C572B2"/>
  </w:style>
  <w:style w:type="paragraph" w:customStyle="1" w:styleId="E234015080AC4E1184BE1F3455B0E748">
    <w:name w:val="E234015080AC4E1184BE1F3455B0E748"/>
    <w:rsid w:val="00C572B2"/>
  </w:style>
  <w:style w:type="paragraph" w:customStyle="1" w:styleId="1D14992225B04095BD66AF4A6FADF50D">
    <w:name w:val="1D14992225B04095BD66AF4A6FADF50D"/>
    <w:rsid w:val="00C572B2"/>
  </w:style>
  <w:style w:type="paragraph" w:customStyle="1" w:styleId="83852834227F42B781A3991297401481">
    <w:name w:val="83852834227F42B781A3991297401481"/>
    <w:rsid w:val="00C572B2"/>
  </w:style>
  <w:style w:type="paragraph" w:customStyle="1" w:styleId="F5D723A3583A475F82C9754A6D20932D">
    <w:name w:val="F5D723A3583A475F82C9754A6D20932D"/>
    <w:rsid w:val="00C572B2"/>
  </w:style>
  <w:style w:type="paragraph" w:customStyle="1" w:styleId="6B14E4A67F254F1188006E6A7A051B66">
    <w:name w:val="6B14E4A67F254F1188006E6A7A051B66"/>
    <w:rsid w:val="00A722FE"/>
  </w:style>
  <w:style w:type="paragraph" w:customStyle="1" w:styleId="ADD6CCFF96B44DBC806323803F0D94DF">
    <w:name w:val="ADD6CCFF96B44DBC806323803F0D94DF"/>
    <w:rsid w:val="00A722FE"/>
  </w:style>
  <w:style w:type="paragraph" w:customStyle="1" w:styleId="5E0609ED32BF4267B7D8D35C39F306D7">
    <w:name w:val="5E0609ED32BF4267B7D8D35C39F306D7"/>
    <w:rsid w:val="00A722FE"/>
  </w:style>
  <w:style w:type="paragraph" w:customStyle="1" w:styleId="0EC70C6AA1534EFB80197675AB46B7C2">
    <w:name w:val="0EC70C6AA1534EFB80197675AB46B7C2"/>
    <w:rsid w:val="00A722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Шаблон файла" ma:contentTypeID="0x010100AEA4FD50283F41E8AE83077B0F8852AF00F2B1777B8EDED64CB96B1711768469E0" ma:contentTypeVersion="8" ma:contentTypeDescription="" ma:contentTypeScope="" ma:versionID="0ffec8963cb557ce35273ebc605c3608">
  <xsd:schema xmlns:xsd="http://www.w3.org/2001/XMLSchema" xmlns:xs="http://www.w3.org/2001/XMLSchema" xmlns:p="http://schemas.microsoft.com/office/2006/metadata/properties" xmlns:ns1="D7192FFF-C2B2-4F10-B7A4-C791C93B1729" xmlns:ns2="http://schemas.microsoft.com/sharepoint/v3" xmlns:ns3="00ae519a-a787-4cb6-a9f3-e0d2ce624f96" xmlns:ns4="http://www.eos.ru/SP/Fields" targetNamespace="http://schemas.microsoft.com/office/2006/metadata/properties" ma:root="true" ma:fieldsID="53da09fc5a80291777fd792548b905f6" ns1:_="" ns2:_="" ns3:_="" ns4:_="">
    <xsd:import namespace="D7192FFF-C2B2-4F10-B7A4-C791C93B1729"/>
    <xsd:import namespace="http://schemas.microsoft.com/sharepoint/v3"/>
    <xsd:import namespace="00ae519a-a787-4cb6-a9f3-e0d2ce624f96"/>
    <xsd:import namespace="http://www.eos.ru/SP/Fields"/>
    <xsd:element name="properties">
      <xsd:complexType>
        <xsd:sequence>
          <xsd:element name="documentManagement">
            <xsd:complexType>
              <xsd:all>
                <xsd:element ref="ns1:RubricIndex" minOccurs="0"/>
                <xsd:element ref="ns2:Body" minOccurs="0"/>
                <xsd:element ref="ns1:ObjectTypeId" minOccurs="0"/>
                <xsd:element ref="ns1:DocTypeId" minOccurs="0"/>
                <xsd:element ref="ns1:DocGroupLink" minOccurs="0"/>
                <xsd:element ref="ns1:FileNameTemplate" minOccurs="0"/>
                <xsd:element ref="ns1:FileTypeId" minOccurs="0"/>
                <xsd:element ref="ns3:IsAvailable" minOccurs="0"/>
                <xsd:element ref="ns4:PFileTemplateMult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192FFF-C2B2-4F10-B7A4-C791C93B1729" elementFormDefault="qualified">
    <xsd:import namespace="http://schemas.microsoft.com/office/2006/documentManagement/types"/>
    <xsd:import namespace="http://schemas.microsoft.com/office/infopath/2007/PartnerControls"/>
    <xsd:element name="RubricIndex" ma:index="0" nillable="true" ma:displayName="Код" ma:default="" ma:internalName="RubricIndex">
      <xsd:simpleType>
        <xsd:restriction base="dms:Text">
          <xsd:maxLength value="255"/>
        </xsd:restriction>
      </xsd:simpleType>
    </xsd:element>
    <xsd:element name="ObjectTypeId" ma:index="4" nillable="true" ma:displayName="Тип объекта" ma:default="0" ma:internalName="ObjectTypeId">
      <xsd:simpleType>
        <xsd:restriction base="dms:Number"/>
      </xsd:simpleType>
    </xsd:element>
    <xsd:element name="DocTypeId" ma:index="5" nillable="true" ma:displayName="Тип документов" ma:default="0" ma:internalName="DocTypeId">
      <xsd:simpleType>
        <xsd:restriction base="dms:Unknown"/>
      </xsd:simpleType>
    </xsd:element>
    <xsd:element name="DocGroupLink" ma:index="6" nillable="true" ma:displayName="Группа документов" ma:list="{cf621a32-1250-4c5e-a3c7-dff1a597cce8}" ma:internalName="DocGroupLink" ma:showField="DocGroupDisplay" ma:web="{7d43310a-79e5-40e8-b0ab-45610ce6bcc0}">
      <xsd:simpleType>
        <xsd:restriction base="dms:Lookup"/>
      </xsd:simpleType>
    </xsd:element>
    <xsd:element name="FileNameTemplate" ma:index="7" nillable="true" ma:displayName="Шаблон имени файла" ma:internalName="FileNameTemplate">
      <xsd:simpleType>
        <xsd:restriction base="dms:Text">
          <xsd:maxLength value="255"/>
        </xsd:restriction>
      </xsd:simpleType>
    </xsd:element>
    <xsd:element name="FileTypeId" ma:index="8" nillable="true" ma:displayName="Тип файла" ma:default="0" ma:internalName="FileTypeId">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Body" ma:index="3" nillable="true" ma:displayName="Описание" ma:internalName="Body">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e519a-a787-4cb6-a9f3-e0d2ce624f96" elementFormDefault="qualified">
    <xsd:import namespace="http://schemas.microsoft.com/office/2006/documentManagement/types"/>
    <xsd:import namespace="http://schemas.microsoft.com/office/infopath/2007/PartnerControls"/>
    <xsd:element name="IsAvailable" ma:index="9" nillable="true" ma:displayName="Активен" ma:default="1" ma:internalName="IsAvailabl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www.eos.ru/SP/Fields" elementFormDefault="qualified">
    <xsd:import namespace="http://schemas.microsoft.com/office/2006/documentManagement/types"/>
    <xsd:import namespace="http://schemas.microsoft.com/office/infopath/2007/PartnerControls"/>
    <xsd:element name="PFileTemplateMulti" ma:index="16" nillable="true" ma:displayName="Параметры шаблона файла" ma:default="" ma:hidden="true" ma:internalName="PFileTemplateMulti">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ContentFileTemplateDispForm</Display>
  <Edit>ContentFileTemplateEditForm</Edit>
  <New>ContentFileTemplateNewForm</New>
</FormTemplates>
</file>

<file path=customXml/item3.xml><?xml version="1.0" encoding="utf-8"?>
<p:properties xmlns:p="http://schemas.microsoft.com/office/2006/metadata/properties" xmlns:xsi="http://www.w3.org/2001/XMLSchema-instance" xmlns:pc="http://schemas.microsoft.com/office/infopath/2007/PartnerControls">
  <documentManagement>
    <RubricIndex xmlns="D7192FFF-C2B2-4F10-B7A4-C791C93B1729">144-04</RubricIndex>
    <ObjectTypeId xmlns="D7192FFF-C2B2-4F10-B7A4-C791C93B1729">2</ObjectTypeId>
    <FileTypeId xmlns="D7192FFF-C2B2-4F10-B7A4-C791C93B1729">1</FileTypeId>
    <DocGroupLink xmlns="D7192FFF-C2B2-4F10-B7A4-C791C93B1729">2143</DocGroupLink>
    <Body xmlns="http://schemas.microsoft.com/sharepoint/v3" xsi:nil="true"/>
    <DocTypeId xmlns="D7192FFF-C2B2-4F10-B7A4-C791C93B1729">12</DocTypeId>
    <FileNameTemplate xmlns="D7192FFF-C2B2-4F10-B7A4-C791C93B1729" xsi:nil="true"/>
    <IsAvailable xmlns="00ae519a-a787-4cb6-a9f3-e0d2ce624f96">true</IsAvailable>
    <PFileTemplateMulti xmlns="http://www.eos.ru/SP/Fields" xsi:nil="true"/>
  </documentManagement>
</p:properties>
</file>

<file path=customXml/itemProps1.xml><?xml version="1.0" encoding="utf-8"?>
<ds:datastoreItem xmlns:ds="http://schemas.openxmlformats.org/officeDocument/2006/customXml" ds:itemID="{11F6AEF1-BF4F-4192-A649-D84FBCCA7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192FFF-C2B2-4F10-B7A4-C791C93B1729"/>
    <ds:schemaRef ds:uri="http://schemas.microsoft.com/sharepoint/v3"/>
    <ds:schemaRef ds:uri="00ae519a-a787-4cb6-a9f3-e0d2ce624f96"/>
    <ds:schemaRef ds:uri="http://www.eos.ru/SP/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F2228E-E97C-4C6B-A506-305970BC50A5}">
  <ds:schemaRefs>
    <ds:schemaRef ds:uri="http://schemas.microsoft.com/sharepoint/v3/contenttype/forms"/>
  </ds:schemaRefs>
</ds:datastoreItem>
</file>

<file path=customXml/itemProps3.xml><?xml version="1.0" encoding="utf-8"?>
<ds:datastoreItem xmlns:ds="http://schemas.openxmlformats.org/officeDocument/2006/customXml" ds:itemID="{6B0E02DC-B38D-49F6-B787-610945B30191}">
  <ds:schemaRefs>
    <ds:schemaRef ds:uri="http://schemas.microsoft.com/office/2006/metadata/properties"/>
    <ds:schemaRef ds:uri="http://schemas.microsoft.com/office/infopath/2007/PartnerControls"/>
    <ds:schemaRef ds:uri="D7192FFF-C2B2-4F10-B7A4-C791C93B1729"/>
    <ds:schemaRef ds:uri="http://schemas.microsoft.com/sharepoint/v3"/>
    <ds:schemaRef ds:uri="00ae519a-a787-4cb6-a9f3-e0d2ce624f96"/>
    <ds:schemaRef ds:uri="http://www.eos.ru/SP/Field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2261</Words>
  <Characters>12890</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Бланк постановления МО Тымовский ГО</vt:lpstr>
    </vt:vector>
  </TitlesOfParts>
  <Company>DS</Company>
  <LinksUpToDate>false</LinksUpToDate>
  <CharactersWithSpaces>15121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Бланк постановления МО Тымовский ГО</dc:title>
  <dc:subject/>
  <dc:creator>Фурсова</dc:creator>
  <cp:keywords/>
  <dc:description/>
  <cp:lastModifiedBy>Ситникова Виталина Сергеевна</cp:lastModifiedBy>
  <cp:revision>15</cp:revision>
  <cp:lastPrinted>2025-04-18T04:21:00Z</cp:lastPrinted>
  <dcterms:created xsi:type="dcterms:W3CDTF">2025-01-28T04:24:00Z</dcterms:created>
  <dcterms:modified xsi:type="dcterms:W3CDTF">2025-04-18T04:23:00Z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0x010100AEA4FD50283F41E8AE83077B0F8852AF00F2B1777B8EDED64CB96B1711768469E0</vt:lpwstr>
  </property>
</Properties>
</file>