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0C7CE3" w:rsidRDefault="00D20844" w:rsidP="00D20844">
      <w:pPr>
        <w:jc w:val="center"/>
      </w:pPr>
      <w:r w:rsidRPr="000C7CE3">
        <w:t>ПОСТАНОВЛЕНИЕ</w:t>
      </w:r>
    </w:p>
    <w:p w14:paraId="45D9C13F" w14:textId="77777777" w:rsidR="00D20844" w:rsidRPr="000C7CE3" w:rsidRDefault="00D20844" w:rsidP="00D20844">
      <w:pPr>
        <w:jc w:val="center"/>
      </w:pPr>
      <w:r w:rsidRPr="000C7CE3">
        <w:t>администрации Тымовского муниципального округа</w:t>
      </w:r>
    </w:p>
    <w:p w14:paraId="21807C8C" w14:textId="4DD768ED" w:rsidR="007C2A32" w:rsidRPr="000C7CE3" w:rsidRDefault="00D20844" w:rsidP="00D20844">
      <w:pPr>
        <w:jc w:val="center"/>
      </w:pPr>
      <w:r w:rsidRPr="000C7CE3">
        <w:t>Сахалинской области</w:t>
      </w:r>
    </w:p>
    <w:p w14:paraId="30BD7724" w14:textId="77777777" w:rsidR="001E3A2D" w:rsidRPr="000C7CE3" w:rsidRDefault="001E3A2D" w:rsidP="001E3A2D"/>
    <w:p w14:paraId="6F9070EC" w14:textId="77777777" w:rsidR="001E3A2D" w:rsidRPr="000C7CE3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0C7CE3" w14:paraId="5BB7F93D" w14:textId="77777777" w:rsidTr="004A6442">
        <w:tc>
          <w:tcPr>
            <w:tcW w:w="4530" w:type="dxa"/>
          </w:tcPr>
          <w:p w14:paraId="6C64D918" w14:textId="57D8B986" w:rsidR="004D272B" w:rsidRPr="000C7CE3" w:rsidRDefault="004D272B" w:rsidP="000C7CE3">
            <w:r w:rsidRPr="000C7CE3">
              <w:t>от 29</w:t>
            </w:r>
            <w:r w:rsidR="000C7CE3">
              <w:t xml:space="preserve"> октября </w:t>
            </w:r>
            <w:r w:rsidRPr="000C7CE3">
              <w:t>2025</w:t>
            </w:r>
            <w:r w:rsidR="000C7CE3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0C7CE3" w:rsidRDefault="004D272B" w:rsidP="000C7CE3">
            <w:r w:rsidRPr="000C7CE3">
              <w:t xml:space="preserve">№ </w:t>
            </w:r>
            <w:r w:rsidRPr="000C7CE3">
              <w:rPr>
                <w:lang w:val="en-US"/>
              </w:rPr>
              <w:t>190</w:t>
            </w:r>
          </w:p>
        </w:tc>
      </w:tr>
    </w:tbl>
    <w:p w14:paraId="525D4434" w14:textId="77777777" w:rsidR="001E3A2D" w:rsidRPr="000C7CE3" w:rsidRDefault="001E3A2D" w:rsidP="001E3A2D">
      <w:pPr>
        <w:jc w:val="both"/>
      </w:pPr>
    </w:p>
    <w:p w14:paraId="5F0E6AF0" w14:textId="77777777" w:rsidR="001E3A2D" w:rsidRPr="000C7CE3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6C10F1" w:rsidRPr="000C7CE3" w14:paraId="6DEAC6AA" w14:textId="77777777" w:rsidTr="00A21AFC">
        <w:trPr>
          <w:trHeight w:val="547"/>
        </w:trPr>
        <w:tc>
          <w:tcPr>
            <w:tcW w:w="4678" w:type="dxa"/>
          </w:tcPr>
          <w:p w14:paraId="7E646E5C" w14:textId="77777777" w:rsidR="006C10F1" w:rsidRPr="000C7CE3" w:rsidRDefault="006C10F1" w:rsidP="00A21AFC">
            <w:pPr>
              <w:jc w:val="both"/>
            </w:pPr>
            <w:r w:rsidRPr="000C7CE3">
              <w:t>О создании постоянно действующего органа управления, специально уполномоченного на решение задач в области защиты населения и территорий от чрезвычайных ситуаций на муниципальном уровне</w:t>
            </w:r>
          </w:p>
        </w:tc>
      </w:tr>
    </w:tbl>
    <w:p w14:paraId="62D462B7" w14:textId="46BC4D69" w:rsidR="006C10F1" w:rsidRPr="000C7CE3" w:rsidRDefault="006C10F1" w:rsidP="006C10F1">
      <w:pPr>
        <w:jc w:val="both"/>
      </w:pPr>
    </w:p>
    <w:p w14:paraId="40F29F65" w14:textId="77777777" w:rsidR="000C7CE3" w:rsidRPr="000C7CE3" w:rsidRDefault="000C7CE3" w:rsidP="006C10F1">
      <w:pPr>
        <w:jc w:val="both"/>
      </w:pPr>
    </w:p>
    <w:p w14:paraId="08DBE32C" w14:textId="4C0799FD" w:rsidR="006C10F1" w:rsidRPr="000C7CE3" w:rsidRDefault="006C10F1" w:rsidP="000C7CE3">
      <w:pPr>
        <w:ind w:firstLine="708"/>
        <w:jc w:val="both"/>
      </w:pPr>
      <w:r w:rsidRPr="000C7CE3">
        <w:t>В соответствии с Федеральными законами от 21.12.1994 № 68-ФЗ «О защите населения и территорий от чрезвычайных ситуаций природного и техногенного характера», от 20.03.2025 № 33-ФЗ «Об общих принципах организации местного самоуправления в единой системе пуб</w:t>
      </w:r>
      <w:r w:rsidR="000C7CE3">
        <w:t xml:space="preserve">личной власти», постановлением Правительства  Российской </w:t>
      </w:r>
      <w:r w:rsidRPr="000C7CE3">
        <w:t>Федерации от 30.12.2003 № 794 «О единой государственной системе предупреждения и ликвидации чрезвычайных ситуаци</w:t>
      </w:r>
      <w:bookmarkStart w:id="0" w:name="_GoBack"/>
      <w:bookmarkEnd w:id="0"/>
      <w:r w:rsidRPr="000C7CE3">
        <w:t>й», администрация Тымовского муниципального округа Сахалинской области ПОСТАНОВЛЯЕТ:</w:t>
      </w:r>
    </w:p>
    <w:p w14:paraId="76A6B68B" w14:textId="77777777" w:rsidR="006C10F1" w:rsidRPr="000C7CE3" w:rsidRDefault="006C10F1" w:rsidP="000C7CE3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0C7CE3">
        <w:t>Определить отдел по делам гражданской обороны и чрезвычайным ситуациям администрации Тымовского муниципального округа Сахалинской области постоянно действующим органом управления, специально уполномоченным на решение задач в области защиты населения и территорий от чрезвычайных ситуаций на муниципальном уровне.</w:t>
      </w:r>
    </w:p>
    <w:p w14:paraId="74B5EF19" w14:textId="77777777" w:rsidR="006C10F1" w:rsidRPr="000C7CE3" w:rsidRDefault="006C10F1" w:rsidP="000C7CE3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0C7CE3">
        <w:t>Утвердить Положение об отделе по делам гражданской обороны и чрезвычайным ситуациям администрации Тымовского муниципального округа Сахалинской области (прилагается).</w:t>
      </w:r>
    </w:p>
    <w:p w14:paraId="02A294FC" w14:textId="77777777" w:rsidR="006C10F1" w:rsidRPr="000C7CE3" w:rsidRDefault="006C10F1" w:rsidP="000C7CE3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0C7CE3"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323A479D" w14:textId="77777777" w:rsidR="006C10F1" w:rsidRPr="000C7CE3" w:rsidRDefault="006C10F1" w:rsidP="000C7CE3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0C7CE3">
        <w:t>Контроль за исполнением настоящего постановления оставляю за собой.</w:t>
      </w:r>
    </w:p>
    <w:p w14:paraId="00DA1122" w14:textId="77777777" w:rsidR="006C10F1" w:rsidRPr="000C7CE3" w:rsidRDefault="006C10F1" w:rsidP="000C7CE3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</w:pPr>
    </w:p>
    <w:p w14:paraId="48CFE738" w14:textId="6DED0888" w:rsidR="006C10F1" w:rsidRDefault="006C10F1" w:rsidP="006C10F1">
      <w:pPr>
        <w:ind w:firstLine="708"/>
        <w:jc w:val="both"/>
      </w:pPr>
    </w:p>
    <w:p w14:paraId="396D3335" w14:textId="56D10C3F" w:rsidR="000C7CE3" w:rsidRDefault="000C7CE3" w:rsidP="006C10F1">
      <w:pPr>
        <w:ind w:firstLine="708"/>
        <w:jc w:val="both"/>
      </w:pPr>
    </w:p>
    <w:p w14:paraId="2CCFB856" w14:textId="77777777" w:rsidR="000C7CE3" w:rsidRPr="000C7CE3" w:rsidRDefault="000C7CE3" w:rsidP="006C10F1">
      <w:pPr>
        <w:ind w:firstLine="708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6C10F1" w:rsidRPr="000C7CE3" w14:paraId="3E08E461" w14:textId="77777777" w:rsidTr="00A21AFC">
        <w:tc>
          <w:tcPr>
            <w:tcW w:w="4530" w:type="dxa"/>
          </w:tcPr>
          <w:p w14:paraId="6AE62D14" w14:textId="77777777" w:rsidR="006C10F1" w:rsidRPr="000C7CE3" w:rsidRDefault="006C10F1" w:rsidP="00A21AFC">
            <w:pPr>
              <w:jc w:val="both"/>
            </w:pPr>
            <w:r w:rsidRPr="000C7CE3">
              <w:rPr>
                <w:rFonts w:cs="Arial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  <w:vAlign w:val="bottom"/>
          </w:tcPr>
          <w:p w14:paraId="1B5C467D" w14:textId="77777777" w:rsidR="006C10F1" w:rsidRPr="000C7CE3" w:rsidRDefault="006C10F1" w:rsidP="00A21AFC">
            <w:pPr>
              <w:jc w:val="right"/>
            </w:pPr>
            <w:r w:rsidRPr="000C7CE3">
              <w:rPr>
                <w:rFonts w:cs="Arial"/>
              </w:rPr>
              <w:t>Ю.В. Болдов</w:t>
            </w:r>
          </w:p>
        </w:tc>
      </w:tr>
    </w:tbl>
    <w:p w14:paraId="762E3533" w14:textId="77777777" w:rsidR="006C10F1" w:rsidRPr="000C7CE3" w:rsidRDefault="006C10F1" w:rsidP="006C10F1">
      <w:pPr>
        <w:jc w:val="both"/>
        <w:sectPr w:rsidR="006C10F1" w:rsidRPr="000C7CE3" w:rsidSect="00A40A12">
          <w:headerReference w:type="default" r:id="rId11"/>
          <w:footerReference w:type="default" r:id="rId12"/>
          <w:pgSz w:w="11906" w:h="16838"/>
          <w:pgMar w:top="993" w:right="851" w:bottom="1135" w:left="1985" w:header="709" w:footer="709" w:gutter="0"/>
          <w:cols w:space="708"/>
          <w:titlePg/>
          <w:docGrid w:linePitch="360"/>
        </w:sectPr>
      </w:pPr>
    </w:p>
    <w:tbl>
      <w:tblPr>
        <w:tblW w:w="4103" w:type="dxa"/>
        <w:tblInd w:w="4962" w:type="dxa"/>
        <w:tblLook w:val="0000" w:firstRow="0" w:lastRow="0" w:firstColumn="0" w:lastColumn="0" w:noHBand="0" w:noVBand="0"/>
      </w:tblPr>
      <w:tblGrid>
        <w:gridCol w:w="4103"/>
      </w:tblGrid>
      <w:tr w:rsidR="006C10F1" w:rsidRPr="000C7CE3" w14:paraId="4949B3B1" w14:textId="77777777" w:rsidTr="00A21AFC">
        <w:trPr>
          <w:trHeight w:val="1677"/>
        </w:trPr>
        <w:tc>
          <w:tcPr>
            <w:tcW w:w="4103" w:type="dxa"/>
          </w:tcPr>
          <w:p w14:paraId="65BBEF2B" w14:textId="77777777" w:rsidR="006C10F1" w:rsidRPr="000C7CE3" w:rsidRDefault="006C10F1" w:rsidP="00A21AFC">
            <w:pPr>
              <w:jc w:val="center"/>
            </w:pPr>
            <w:r w:rsidRPr="000C7CE3">
              <w:lastRenderedPageBreak/>
              <w:t>УТВЕРЖДЕНО</w:t>
            </w:r>
          </w:p>
          <w:p w14:paraId="75D33862" w14:textId="77777777" w:rsidR="006C10F1" w:rsidRPr="000C7CE3" w:rsidRDefault="006C10F1" w:rsidP="00A21AFC">
            <w:pPr>
              <w:jc w:val="center"/>
            </w:pPr>
            <w:r w:rsidRPr="000C7CE3">
              <w:t>постановлением администрации Тымовского муниципального округа Сахалинской области</w:t>
            </w:r>
          </w:p>
          <w:p w14:paraId="4326F9CB" w14:textId="62BBF08C" w:rsidR="006C10F1" w:rsidRPr="000C7CE3" w:rsidRDefault="000C7CE3" w:rsidP="000C7CE3">
            <w:pPr>
              <w:jc w:val="center"/>
            </w:pPr>
            <w:r>
              <w:t xml:space="preserve">от </w:t>
            </w:r>
            <w:r w:rsidRPr="000C7CE3">
              <w:t>29.10.2025</w:t>
            </w:r>
            <w:r w:rsidR="006C10F1" w:rsidRPr="000C7CE3">
              <w:t xml:space="preserve"> № </w:t>
            </w:r>
            <w:r w:rsidRPr="000C7CE3">
              <w:t>190</w:t>
            </w:r>
          </w:p>
        </w:tc>
      </w:tr>
    </w:tbl>
    <w:p w14:paraId="2B7F6A10" w14:textId="77777777" w:rsidR="006C10F1" w:rsidRPr="000C7CE3" w:rsidRDefault="006C10F1" w:rsidP="006C10F1">
      <w:pPr>
        <w:jc w:val="both"/>
      </w:pPr>
    </w:p>
    <w:p w14:paraId="7E1ECEBC" w14:textId="77777777" w:rsidR="000C7CE3" w:rsidRPr="000C7CE3" w:rsidRDefault="000C7CE3" w:rsidP="006C10F1">
      <w:pPr>
        <w:pStyle w:val="ConsPlusTitle"/>
        <w:jc w:val="center"/>
        <w:rPr>
          <w:rFonts w:ascii="Times New Roman" w:hAnsi="Times New Roman" w:cs="Times New Roman"/>
          <w:b w:val="0"/>
          <w:szCs w:val="24"/>
        </w:rPr>
      </w:pPr>
    </w:p>
    <w:p w14:paraId="5214BCB5" w14:textId="6161C065" w:rsidR="006C10F1" w:rsidRPr="000C7CE3" w:rsidRDefault="006C10F1" w:rsidP="006C10F1">
      <w:pPr>
        <w:pStyle w:val="ConsPlusTitle"/>
        <w:jc w:val="center"/>
        <w:rPr>
          <w:rFonts w:ascii="Times New Roman" w:hAnsi="Times New Roman" w:cs="Times New Roman"/>
          <w:szCs w:val="24"/>
        </w:rPr>
      </w:pPr>
      <w:r w:rsidRPr="000C7CE3">
        <w:rPr>
          <w:rFonts w:ascii="Times New Roman" w:hAnsi="Times New Roman" w:cs="Times New Roman"/>
          <w:szCs w:val="24"/>
        </w:rPr>
        <w:t>ПОЛОЖЕНИЕ</w:t>
      </w:r>
      <w:r w:rsidRPr="000C7CE3">
        <w:rPr>
          <w:rFonts w:ascii="Times New Roman" w:hAnsi="Times New Roman" w:cs="Times New Roman"/>
          <w:szCs w:val="24"/>
        </w:rPr>
        <w:br/>
      </w:r>
      <w:r w:rsidR="000C7CE3" w:rsidRPr="000C7CE3">
        <w:rPr>
          <w:rFonts w:ascii="Times New Roman" w:hAnsi="Times New Roman" w:cs="Times New Roman"/>
          <w:szCs w:val="24"/>
        </w:rPr>
        <w:t>об отделе по делам гражданской обороны и чрезвычайным ситуациям администрации Тымовского муниципального округа Сахалинской области</w:t>
      </w:r>
    </w:p>
    <w:p w14:paraId="00983DE1" w14:textId="77777777" w:rsidR="006C10F1" w:rsidRPr="000C7CE3" w:rsidRDefault="006C10F1" w:rsidP="006C10F1">
      <w:pPr>
        <w:pStyle w:val="ConsPlusTitle"/>
        <w:jc w:val="center"/>
        <w:rPr>
          <w:rFonts w:ascii="Times New Roman" w:hAnsi="Times New Roman" w:cs="Times New Roman"/>
          <w:b w:val="0"/>
          <w:szCs w:val="24"/>
        </w:rPr>
      </w:pPr>
    </w:p>
    <w:p w14:paraId="6B8A9735" w14:textId="77777777" w:rsidR="006C10F1" w:rsidRPr="000C7CE3" w:rsidRDefault="006C10F1" w:rsidP="006C10F1">
      <w:pPr>
        <w:pStyle w:val="ConsPlusTitle"/>
        <w:jc w:val="center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1. Общие положения</w:t>
      </w:r>
    </w:p>
    <w:p w14:paraId="3ED7CE7B" w14:textId="77777777" w:rsidR="006C10F1" w:rsidRPr="000C7CE3" w:rsidRDefault="006C10F1" w:rsidP="006C10F1">
      <w:pPr>
        <w:pStyle w:val="ConsPlusTitle"/>
        <w:jc w:val="center"/>
        <w:rPr>
          <w:rFonts w:ascii="Times New Roman" w:hAnsi="Times New Roman" w:cs="Times New Roman"/>
          <w:b w:val="0"/>
          <w:szCs w:val="24"/>
        </w:rPr>
      </w:pPr>
    </w:p>
    <w:p w14:paraId="78191E38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1.1. Положение об отделе по делам гражданской обороны и чрезвычайным ситуациям администрации Тымовского муниципального округа Сахалинской области (далее - Положение) определяет основные задачи, функции и полномочия отдела по делам гражданской обороны и чрезвычайным ситуациям администрации Тымовского муниципального округа Сахалинской области (далее – отдел по делам ГО и ЧС).</w:t>
      </w:r>
    </w:p>
    <w:p w14:paraId="76A94CDE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1.2. Отдел по делам ГО и ЧС является органом, специально уполномоченным на решение задач в области гражданской обороны и защиты населения и территорий от чрезвычайных ситуаций на территории Тымовского муниципального округа Сахалинской области (далее – Тымовский муниципальный округ), создается и функционирует в составе администрации Тымовского муниципального округа.</w:t>
      </w:r>
    </w:p>
    <w:p w14:paraId="57F6CAAC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 xml:space="preserve"> 1.3. Отдел по делам ГО и ЧС в своей деятельности руководствуется Конституцией Российской Федерации, федеральными конституционными законами, федеральными законами, актами Президента Российской Федерации и Правительства Российской Федерации, приказами министерства Российской Федерации по делам гражданской обороны, чрезвычайным ситуациям и ликвидации последствий стихийных бедствий, законодательством Сахалинской области, нормативными правовыми актами Губернатора и Правительства Сахалинской области,  Уставом Тымовского муниципального округа, иными муниципальными правовыми актами Тымовского муниципального округа и настоящим Положением и иными правовыми актами.</w:t>
      </w:r>
    </w:p>
    <w:p w14:paraId="31CA0339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1.4. Структура и штатная численность отдела устанавливается в соответствии со штатным расписанием, утверждаемым мэром Тымовского муниципального округа.</w:t>
      </w:r>
    </w:p>
    <w:p w14:paraId="2DEA7A46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1.5. Отдел по делам ГО и ЧС в своей деятельности подчиняется непосредственно мэру Тымовского муниципального округа.</w:t>
      </w:r>
    </w:p>
    <w:p w14:paraId="17619DBC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1.6. Отдел по делам ГО и ЧС осуществляет свою деятельность во взаимодействии со структурными подразделениями администрации Тымовского муниципального округа, органами местного самоуправления Тымовского муниципального округа и комиссией по предупреждению и ликвидации чрезвычайных ситуаций и обеспечению пожарной безопасности Тымовского муниципального округа.</w:t>
      </w:r>
    </w:p>
    <w:p w14:paraId="16ECE1A8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</w:p>
    <w:p w14:paraId="1899B1E4" w14:textId="77777777" w:rsidR="006C10F1" w:rsidRPr="000C7CE3" w:rsidRDefault="006C10F1" w:rsidP="006C10F1">
      <w:pPr>
        <w:pStyle w:val="ConsPlusTitle"/>
        <w:jc w:val="center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2. Основные задачи отдела по делам ГО и ЧС</w:t>
      </w:r>
    </w:p>
    <w:p w14:paraId="5B4A32B8" w14:textId="77777777" w:rsidR="006C10F1" w:rsidRPr="000C7CE3" w:rsidRDefault="006C10F1" w:rsidP="006C10F1">
      <w:pPr>
        <w:pStyle w:val="ConsPlusTitle"/>
        <w:jc w:val="center"/>
        <w:rPr>
          <w:rFonts w:ascii="Times New Roman" w:hAnsi="Times New Roman" w:cs="Times New Roman"/>
          <w:b w:val="0"/>
          <w:szCs w:val="24"/>
        </w:rPr>
      </w:pPr>
    </w:p>
    <w:p w14:paraId="4888B434" w14:textId="77777777" w:rsidR="006C10F1" w:rsidRPr="000C7CE3" w:rsidRDefault="006C10F1" w:rsidP="006C10F1">
      <w:pPr>
        <w:pStyle w:val="ConsPlusTitle"/>
        <w:tabs>
          <w:tab w:val="left" w:pos="1276"/>
        </w:tabs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2.1. Основными задачами отдела по делам ГО и ЧС являются:</w:t>
      </w:r>
    </w:p>
    <w:p w14:paraId="3F76164B" w14:textId="77777777" w:rsidR="006C10F1" w:rsidRPr="000C7CE3" w:rsidRDefault="006C10F1" w:rsidP="006C10F1">
      <w:pPr>
        <w:pStyle w:val="ConsPlusTitle"/>
        <w:tabs>
          <w:tab w:val="left" w:pos="1276"/>
        </w:tabs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2.1.1 реализация единой государственной политики в области гражданской обороны, защиты населения и территорий от чрезвычайных ситуаций на территории Тымовского муниципального округа;</w:t>
      </w:r>
    </w:p>
    <w:p w14:paraId="30420833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2.1.2 планирование и осуществление мероприятий гражданской обороны, мероприятий по защите населения и территорий от чрезвычайных ситуаций на территории Тымовского муниципального округа и контроль за их выполнением;</w:t>
      </w:r>
    </w:p>
    <w:p w14:paraId="704154E8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lastRenderedPageBreak/>
        <w:t>2.1.3 разработка проектов муниципальных правовых актов Тымовского муниципального округа по вопросам гражданской обороны и защиты населения и территорий от чрезвычайных ситуаций;</w:t>
      </w:r>
    </w:p>
    <w:p w14:paraId="156333F5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2.1.4 осуществление координации деятельности органов местного самоуправления Тымовского муниципального округа и организаций, расположенных на территории Тымовского муниципального округа в области гражданской обороны, защиты населения и территории от чрезвычайных ситуаций;</w:t>
      </w:r>
    </w:p>
    <w:p w14:paraId="19CCF23B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2.1.5 осуществление в установленном порядке сбора, обработки и   обмена информации в области гражданской обороны, защиты населения и территории от чрезвычайных ситуаций природного и техногенного характера, организация своевременного оповещения и информирования населения о проведении мероприятий гражданской обороны, об угрозе возникновения или о возникновении чрезвычайных ситуаций.</w:t>
      </w:r>
    </w:p>
    <w:p w14:paraId="66758C0F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</w:p>
    <w:p w14:paraId="468B185B" w14:textId="77777777" w:rsidR="006C10F1" w:rsidRPr="000C7CE3" w:rsidRDefault="006C10F1" w:rsidP="006C10F1">
      <w:pPr>
        <w:pStyle w:val="ConsPlusTitle"/>
        <w:jc w:val="center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3. Основные функции отдела по делам ГО и ЧС</w:t>
      </w:r>
    </w:p>
    <w:p w14:paraId="61322D07" w14:textId="77777777" w:rsidR="006C10F1" w:rsidRPr="000C7CE3" w:rsidRDefault="006C10F1" w:rsidP="006C10F1">
      <w:pPr>
        <w:pStyle w:val="ConsPlusTitle"/>
        <w:jc w:val="center"/>
        <w:rPr>
          <w:rFonts w:ascii="Times New Roman" w:hAnsi="Times New Roman" w:cs="Times New Roman"/>
          <w:b w:val="0"/>
          <w:szCs w:val="24"/>
        </w:rPr>
      </w:pPr>
    </w:p>
    <w:p w14:paraId="5CF65ACE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3.1. Отдел по делам ГО и ЧС в соответствии с возложенными на него задачами осуществляет следующие основные функции:</w:t>
      </w:r>
    </w:p>
    <w:p w14:paraId="720674F0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3.1.1 разрабатывает предложения по совершенствованию деятельности в области гражданской обороны,</w:t>
      </w:r>
      <w:r w:rsidRPr="000C7CE3">
        <w:rPr>
          <w:szCs w:val="24"/>
        </w:rPr>
        <w:t xml:space="preserve"> </w:t>
      </w:r>
      <w:r w:rsidRPr="000C7CE3">
        <w:rPr>
          <w:rFonts w:ascii="Times New Roman" w:hAnsi="Times New Roman" w:cs="Times New Roman"/>
          <w:b w:val="0"/>
          <w:szCs w:val="24"/>
        </w:rPr>
        <w:t>защиты населения и территорий от чрезвычайных ситуаций, обеспечения первичных мер пожарной безопасности, вносит на рассмотрение соответствующим органам местного самоуправления Тымовского муниципального округа предложения по совершенствованию работы в этих областях;</w:t>
      </w:r>
    </w:p>
    <w:p w14:paraId="7CC10ECC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3.1.2 участвует в разработке и реализации муниципальных программ в области гражданской обороны, защиты населения и территорий от чрезвычайных ситуаций, пожарной безопасности;</w:t>
      </w:r>
    </w:p>
    <w:p w14:paraId="1561B2CE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3.1.3 разрабатывает и вносит на рассмотрение мэра Тымовского муниципального округа проекты муниципальных правовых актов по вопросам гражданской обороны, защиты населения и территории Тымовского муниципального округа от чрезвычайных ситуаций и организует их выполнение;</w:t>
      </w:r>
    </w:p>
    <w:p w14:paraId="601544B4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3.1.4 представляет ежегодные доклады о состоянии гражданской обороны и о состоянии защиты населения и территории Тымовского муниципального округа от чрезвычайных ситуаций природного и техногенного характера;</w:t>
      </w:r>
    </w:p>
    <w:p w14:paraId="2AF98C40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3.1.5 осуществляет в пределах своей компетенции взаимодействие с органами военного управления и правоохранительными органами при решении задач в области гражданской обороны предупреждения и ликвидации чрезвычайных ситуаций;</w:t>
      </w:r>
    </w:p>
    <w:p w14:paraId="42864B71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3.1.6 осуществляет разработку и корректировку планов в области гражданской обороны, защиты населения и территории Тымовского муниципального округа от чрезвычайных ситуаций;</w:t>
      </w:r>
    </w:p>
    <w:p w14:paraId="3508FFE0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3.1.7 координирует в установленном порядке деятельность аварийно-спасательных формирований и служб, а также организаций, имеющих уставные задачи по проведению аварийно-спасательных работ и действующих на территории Тымовского муниципального округа;</w:t>
      </w:r>
    </w:p>
    <w:p w14:paraId="354CF557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3.1.8 организует в установленном порядке подготовку, переподготовку или повышение квалификации должностных лиц органов местного самоуправления Тымовского муниципального округа, организаций и аварийно-спасательных формирований по вопросам гражданской обороны, вопросам защиты населения и территорий от чрезвычайных ситуаций;</w:t>
      </w:r>
    </w:p>
    <w:p w14:paraId="646CD096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3.1.9 участвует в планировании и проведении мероприятий по эвакуации населения и материально-культурных ценностей в безопасные районы;</w:t>
      </w:r>
    </w:p>
    <w:p w14:paraId="3D8AFD5C" w14:textId="77777777" w:rsidR="006C10F1" w:rsidRPr="000C7CE3" w:rsidRDefault="006C10F1" w:rsidP="006C10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0C7CE3">
        <w:rPr>
          <w:rFonts w:ascii="Times New Roman" w:hAnsi="Times New Roman" w:cs="Times New Roman"/>
          <w:b w:val="0"/>
          <w:szCs w:val="24"/>
        </w:rPr>
        <w:t>3.1.10 участвует в создании, совершенствовании и поддержании в готовности муниципальной системы централизованного оповещения гражданской обороны;</w:t>
      </w:r>
    </w:p>
    <w:p w14:paraId="1826775C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lastRenderedPageBreak/>
        <w:t>3.1.11 организует и контролирует осуществление мероприятий по предупреждению чрезвычайных ситуаций и готовности сил и средств Тымовского звена Сахалинской территориальной подсистемы единой государственной системы предупреждения и ликвидации чрезвычайных ситуаций к действиям при их возникновении;</w:t>
      </w:r>
    </w:p>
    <w:p w14:paraId="16BDBC19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>3.1.12 организует техническое обеспечение деятельности комиссии по предупреждению и ликвидации чрезвычайных ситуаций и обеспечению пожарной безопасности Тымовского муниципального округа.</w:t>
      </w:r>
    </w:p>
    <w:p w14:paraId="07E5BCFD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</w:p>
    <w:p w14:paraId="138FE857" w14:textId="77777777" w:rsidR="006C10F1" w:rsidRPr="000C7CE3" w:rsidRDefault="006C10F1" w:rsidP="006C10F1">
      <w:pPr>
        <w:pStyle w:val="ConsPlusNormal"/>
        <w:jc w:val="center"/>
        <w:rPr>
          <w:szCs w:val="24"/>
        </w:rPr>
      </w:pPr>
      <w:r w:rsidRPr="000C7CE3">
        <w:rPr>
          <w:szCs w:val="24"/>
        </w:rPr>
        <w:t>4. Полномочия отдела по делам ГО и ЧС</w:t>
      </w:r>
    </w:p>
    <w:p w14:paraId="12D10E73" w14:textId="77777777" w:rsidR="006C10F1" w:rsidRPr="000C7CE3" w:rsidRDefault="006C10F1" w:rsidP="006C10F1">
      <w:pPr>
        <w:pStyle w:val="ConsPlusNormal"/>
        <w:jc w:val="center"/>
        <w:rPr>
          <w:szCs w:val="24"/>
        </w:rPr>
      </w:pPr>
    </w:p>
    <w:p w14:paraId="79241822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>4.1. Отдел по делам ГО и ЧС в пределах своей компетенции:</w:t>
      </w:r>
    </w:p>
    <w:p w14:paraId="78BEBFB1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>4.1.1 запрашивает и получает в установленном порядке от органов государственной статистики, органов местного самоуправления Тымовского муниципального округа, предприятий, организаций и учреждений, расположенных на территории Тымовского муниципального округа, руководителей служб гражданской обороны информацию и сведения, необходимые для выполнения возложенных на него задач;</w:t>
      </w:r>
    </w:p>
    <w:p w14:paraId="48CCE681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>4.1.2 проводит учения и тренировки с органами управления, нештатными аварийно-спасательными формированиями и службами гражданской обороны предприятий и организаций Тымовского муниципального округа;</w:t>
      </w:r>
    </w:p>
    <w:p w14:paraId="77B3D0C8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>4.1.3 пользуется информационными ресурсами администрации, а также создает собственные базы данных;</w:t>
      </w:r>
    </w:p>
    <w:p w14:paraId="485D7467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>4.1.4 в необходимых случаях для решения задач, поставленных перед отделом по делам ГО и ЧС, привлекает соответствующих специалистов органов местного самоуправления Тымовского муниципального округа, предприятий, организаций и учреждений, расположенных на территории Тымовского муниципального округа, по согласованию с их руководителями;</w:t>
      </w:r>
    </w:p>
    <w:p w14:paraId="4447750D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>4.1.5 занимается иной деятельностью, незапрещенной действующим законодательством, в соответствии с задачами и функциями отдела по делам ГО и ЧС, изложенными в настоящем Положении.</w:t>
      </w:r>
    </w:p>
    <w:p w14:paraId="04624134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</w:p>
    <w:p w14:paraId="486C1453" w14:textId="77777777" w:rsidR="006C10F1" w:rsidRPr="000C7CE3" w:rsidRDefault="006C10F1" w:rsidP="006C10F1">
      <w:pPr>
        <w:pStyle w:val="ConsPlusNormal"/>
        <w:jc w:val="center"/>
        <w:rPr>
          <w:szCs w:val="24"/>
        </w:rPr>
      </w:pPr>
      <w:r w:rsidRPr="000C7CE3">
        <w:rPr>
          <w:szCs w:val="24"/>
        </w:rPr>
        <w:t>5. Организация деятельности отдела по делам ГО и ЧС</w:t>
      </w:r>
    </w:p>
    <w:p w14:paraId="755482F9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</w:p>
    <w:p w14:paraId="46318DF5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>5.1. Деятельность отдела по делам ГО и ЧС организуется в соответствии с планом работы администрации Тымовского муниципального округа и соответствующими планами в области гражданской обороны, защите населения и территории Тымовского муниципального округа от чрезвычайных ситуаций природного и техногенного характера, пожарной безопасности и безопасности людей на водных объектах.</w:t>
      </w:r>
    </w:p>
    <w:p w14:paraId="761FC173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>5.2. Руководство отделом по делам ГО и ЧС осуществляет начальник, назначаемый на должность и освобождаемый от должности мэром Тымовского муниципального округа в установленном порядке. Начальник отдела по делам ГО и ЧС подчиняется мэру Тымовского муниципального округа.</w:t>
      </w:r>
    </w:p>
    <w:p w14:paraId="3B4D43A0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>5.3. Отдел по делам ГО и ЧС обеспечивается необходимым для его деятельности имуществом и материально-техническими средствами, оборудованием, организует их целевое использование и сохранность.</w:t>
      </w:r>
    </w:p>
    <w:p w14:paraId="1E282BDE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>5.4. Начальник отдела по делам ГО и ЧС:</w:t>
      </w:r>
    </w:p>
    <w:p w14:paraId="062795DB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>5.4.1 является заместителем председателя комиссии по предупреждению и ликвидации чрезвычайных ситуаций и обеспечению пожарной безопасности Тымовского муниципального округа;</w:t>
      </w:r>
    </w:p>
    <w:p w14:paraId="37AC9A7F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>5.4.2 организует работу отдела по делам ГО и ЧС;</w:t>
      </w:r>
    </w:p>
    <w:p w14:paraId="73AFCCDB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 xml:space="preserve">5.4.3 представляет предложения мэру Тымовского муниципального округа по </w:t>
      </w:r>
      <w:r w:rsidRPr="000C7CE3">
        <w:rPr>
          <w:szCs w:val="24"/>
        </w:rPr>
        <w:lastRenderedPageBreak/>
        <w:t>замещению вакантных должностей и освобождению должностей в отделе по делам ГО и ЧС;</w:t>
      </w:r>
    </w:p>
    <w:p w14:paraId="3A52DBC7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>5.4.4 распределяет обязанности сотрудников отдела по делам ГО и ЧС;</w:t>
      </w:r>
    </w:p>
    <w:p w14:paraId="17C642A1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>5.4.5 несет ответственность за своевременность и качественное решение вопросов, входящих в компетенцию отдела по делам ГО и ЧС.</w:t>
      </w:r>
    </w:p>
    <w:p w14:paraId="2BF6CC18" w14:textId="77777777" w:rsidR="006C10F1" w:rsidRPr="000C7CE3" w:rsidRDefault="006C10F1" w:rsidP="006C10F1">
      <w:pPr>
        <w:pStyle w:val="ConsPlusNormal"/>
        <w:ind w:firstLine="709"/>
        <w:jc w:val="both"/>
        <w:rPr>
          <w:szCs w:val="24"/>
        </w:rPr>
      </w:pPr>
      <w:r w:rsidRPr="000C7CE3">
        <w:rPr>
          <w:szCs w:val="24"/>
        </w:rPr>
        <w:t>5.5. Функции начальника и сотрудников отдела по делам ГО и ЧС определяются должностными регламентами, утвержденными распоряжением мэра Тымовского муниципального округа.</w:t>
      </w:r>
    </w:p>
    <w:p w14:paraId="07C4D2A1" w14:textId="77777777" w:rsidR="00E01492" w:rsidRPr="000C7CE3" w:rsidRDefault="00E01492" w:rsidP="00585B3B">
      <w:pPr>
        <w:jc w:val="both"/>
      </w:pPr>
    </w:p>
    <w:sectPr w:rsidR="00E01492" w:rsidRPr="000C7CE3" w:rsidSect="00067F65">
      <w:footerReference w:type="default" r:id="rId13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389D4D" w14:textId="77777777" w:rsidR="00D14EC4" w:rsidRDefault="00D14EC4" w:rsidP="002B277E">
      <w:r>
        <w:separator/>
      </w:r>
    </w:p>
  </w:endnote>
  <w:endnote w:type="continuationSeparator" w:id="0">
    <w:p w14:paraId="002314CE" w14:textId="77777777" w:rsidR="00D14EC4" w:rsidRDefault="00D14EC4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BCE21" w14:textId="77777777" w:rsidR="006C10F1" w:rsidRPr="000D7BE2" w:rsidRDefault="006C10F1" w:rsidP="00F76BBE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11167E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198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D6E20B" w14:textId="77777777" w:rsidR="00D14EC4" w:rsidRDefault="00D14EC4" w:rsidP="002B277E">
      <w:r>
        <w:separator/>
      </w:r>
    </w:p>
  </w:footnote>
  <w:footnote w:type="continuationSeparator" w:id="0">
    <w:p w14:paraId="6A75AB1C" w14:textId="77777777" w:rsidR="00D14EC4" w:rsidRDefault="00D14EC4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1572706"/>
      <w:docPartObj>
        <w:docPartGallery w:val="Page Numbers (Top of Page)"/>
        <w:docPartUnique/>
      </w:docPartObj>
    </w:sdtPr>
    <w:sdtEndPr/>
    <w:sdtContent>
      <w:p w14:paraId="360071A3" w14:textId="2D9CBDA0" w:rsidR="006C10F1" w:rsidRDefault="006C10F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7CE3">
          <w:rPr>
            <w:noProof/>
          </w:rPr>
          <w:t>4</w:t>
        </w:r>
        <w:r>
          <w:fldChar w:fldCharType="end"/>
        </w:r>
      </w:p>
    </w:sdtContent>
  </w:sdt>
  <w:p w14:paraId="4A14478A" w14:textId="77777777" w:rsidR="006C10F1" w:rsidRDefault="006C10F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67F65"/>
    <w:rsid w:val="00075E8B"/>
    <w:rsid w:val="000A7854"/>
    <w:rsid w:val="000A7AE7"/>
    <w:rsid w:val="000B3ADB"/>
    <w:rsid w:val="000C7CE3"/>
    <w:rsid w:val="00110D98"/>
    <w:rsid w:val="0011167E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C10F1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14EC4"/>
    <w:rsid w:val="00D20844"/>
    <w:rsid w:val="00D2175C"/>
    <w:rsid w:val="00D21E34"/>
    <w:rsid w:val="00D248F9"/>
    <w:rsid w:val="00D57242"/>
    <w:rsid w:val="00D82F00"/>
    <w:rsid w:val="00D907DA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35711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067F65"/>
    <w:pPr>
      <w:ind w:left="720"/>
      <w:contextualSpacing/>
    </w:pPr>
  </w:style>
  <w:style w:type="paragraph" w:customStyle="1" w:styleId="ConsPlusTitle">
    <w:name w:val="ConsPlusTitle"/>
    <w:rsid w:val="00067F65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</w:rPr>
  </w:style>
  <w:style w:type="paragraph" w:customStyle="1" w:styleId="ConsPlusNormal">
    <w:name w:val="ConsPlusNormal"/>
    <w:rsid w:val="00067F65"/>
    <w:pPr>
      <w:widowControl w:val="0"/>
      <w:autoSpaceDE w:val="0"/>
      <w:autoSpaceDN w:val="0"/>
      <w:spacing w:after="0" w:line="240" w:lineRule="auto"/>
    </w:pPr>
    <w:rPr>
      <w:rFonts w:eastAsiaTheme="minorEastAsia"/>
      <w:sz w:val="24"/>
    </w:rPr>
  </w:style>
  <w:style w:type="paragraph" w:styleId="aa">
    <w:name w:val="Balloon Text"/>
    <w:basedOn w:val="a"/>
    <w:link w:val="ab"/>
    <w:uiPriority w:val="99"/>
    <w:rsid w:val="000C7CE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0C7C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E15CD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1672</Words>
  <Characters>9533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8</cp:revision>
  <cp:lastPrinted>2025-10-29T01:08:00Z</cp:lastPrinted>
  <dcterms:created xsi:type="dcterms:W3CDTF">2025-01-28T04:24:00Z</dcterms:created>
  <dcterms:modified xsi:type="dcterms:W3CDTF">2025-10-29T01:08:00Z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