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2A" w:rsidRPr="002422CD" w:rsidRDefault="0057572A" w:rsidP="0057572A">
      <w:pPr>
        <w:pBdr>
          <w:bottom w:val="double" w:sz="6" w:space="1" w:color="auto"/>
        </w:pBdr>
        <w:spacing w:after="120" w:line="240" w:lineRule="atLeast"/>
        <w:jc w:val="center"/>
        <w:rPr>
          <w:sz w:val="34"/>
          <w:szCs w:val="34"/>
        </w:rPr>
      </w:pPr>
      <w:r w:rsidRPr="002422CD">
        <w:rPr>
          <w:sz w:val="34"/>
          <w:szCs w:val="34"/>
        </w:rPr>
        <w:t>Комитет по управлению муниципальной собственностью МО «</w:t>
      </w:r>
      <w:proofErr w:type="spellStart"/>
      <w:r w:rsidRPr="002422CD">
        <w:rPr>
          <w:sz w:val="34"/>
          <w:szCs w:val="34"/>
        </w:rPr>
        <w:t>Тымовский</w:t>
      </w:r>
      <w:proofErr w:type="spellEnd"/>
      <w:r w:rsidRPr="002422CD">
        <w:rPr>
          <w:sz w:val="34"/>
          <w:szCs w:val="34"/>
        </w:rPr>
        <w:t xml:space="preserve"> городской округ»</w:t>
      </w:r>
    </w:p>
    <w:p w:rsidR="0057572A" w:rsidRPr="001441B1" w:rsidRDefault="0057572A" w:rsidP="0057572A">
      <w:pPr>
        <w:ind w:firstLine="709"/>
        <w:jc w:val="center"/>
        <w:rPr>
          <w:sz w:val="24"/>
          <w:szCs w:val="24"/>
        </w:rPr>
      </w:pPr>
      <w:bookmarkStart w:id="0" w:name="_GoBack"/>
      <w:bookmarkEnd w:id="0"/>
      <w:r w:rsidRPr="001441B1">
        <w:rPr>
          <w:sz w:val="24"/>
          <w:szCs w:val="24"/>
        </w:rPr>
        <w:t>Сахалинская область</w:t>
      </w:r>
    </w:p>
    <w:p w:rsidR="0057572A" w:rsidRPr="001441B1" w:rsidRDefault="0057572A" w:rsidP="0057572A">
      <w:pPr>
        <w:ind w:firstLine="709"/>
        <w:jc w:val="center"/>
        <w:rPr>
          <w:sz w:val="24"/>
          <w:szCs w:val="24"/>
        </w:rPr>
      </w:pPr>
      <w:r w:rsidRPr="001441B1">
        <w:rPr>
          <w:sz w:val="24"/>
          <w:szCs w:val="24"/>
        </w:rPr>
        <w:t>Комитет по управлению муниципальной собственностью</w:t>
      </w:r>
    </w:p>
    <w:p w:rsidR="0057572A" w:rsidRPr="001441B1" w:rsidRDefault="0057572A" w:rsidP="0057572A">
      <w:pPr>
        <w:ind w:firstLine="709"/>
        <w:jc w:val="center"/>
        <w:rPr>
          <w:sz w:val="24"/>
          <w:szCs w:val="24"/>
        </w:rPr>
      </w:pPr>
      <w:r w:rsidRPr="001441B1">
        <w:rPr>
          <w:sz w:val="24"/>
          <w:szCs w:val="24"/>
        </w:rPr>
        <w:t>МО «</w:t>
      </w:r>
      <w:proofErr w:type="spellStart"/>
      <w:r w:rsidRPr="001441B1">
        <w:rPr>
          <w:sz w:val="24"/>
          <w:szCs w:val="24"/>
        </w:rPr>
        <w:t>Тымовский</w:t>
      </w:r>
      <w:proofErr w:type="spellEnd"/>
      <w:r w:rsidRPr="001441B1">
        <w:rPr>
          <w:sz w:val="24"/>
          <w:szCs w:val="24"/>
        </w:rPr>
        <w:t xml:space="preserve"> городской округ»</w:t>
      </w:r>
    </w:p>
    <w:p w:rsidR="0057572A" w:rsidRPr="001441B1" w:rsidRDefault="0057572A" w:rsidP="0057572A">
      <w:pPr>
        <w:ind w:firstLine="709"/>
        <w:jc w:val="center"/>
        <w:rPr>
          <w:sz w:val="24"/>
          <w:szCs w:val="24"/>
        </w:rPr>
      </w:pPr>
    </w:p>
    <w:p w:rsidR="0057572A" w:rsidRPr="001441B1" w:rsidRDefault="0057572A" w:rsidP="0057572A">
      <w:pPr>
        <w:ind w:firstLine="709"/>
        <w:jc w:val="center"/>
        <w:rPr>
          <w:sz w:val="24"/>
          <w:szCs w:val="24"/>
        </w:rPr>
      </w:pPr>
      <w:r w:rsidRPr="001441B1">
        <w:rPr>
          <w:sz w:val="24"/>
          <w:szCs w:val="24"/>
        </w:rPr>
        <w:t>РАСПОРЯЖЕНИЕ</w:t>
      </w:r>
    </w:p>
    <w:p w:rsidR="0057572A" w:rsidRPr="001441B1" w:rsidRDefault="0057572A" w:rsidP="0057572A">
      <w:pPr>
        <w:ind w:firstLine="709"/>
        <w:jc w:val="center"/>
        <w:rPr>
          <w:sz w:val="24"/>
          <w:szCs w:val="24"/>
        </w:rPr>
      </w:pPr>
    </w:p>
    <w:p w:rsidR="0057572A" w:rsidRPr="001441B1" w:rsidRDefault="0057572A" w:rsidP="0057572A">
      <w:pPr>
        <w:rPr>
          <w:sz w:val="24"/>
          <w:szCs w:val="24"/>
          <w:u w:val="single"/>
        </w:rPr>
      </w:pPr>
      <w:r w:rsidRPr="00AD067A">
        <w:rPr>
          <w:sz w:val="24"/>
          <w:szCs w:val="24"/>
        </w:rPr>
        <w:t xml:space="preserve">от   </w:t>
      </w:r>
      <w:r>
        <w:rPr>
          <w:sz w:val="24"/>
          <w:szCs w:val="24"/>
        </w:rPr>
        <w:t>30 декабря 2021 года</w:t>
      </w:r>
      <w:r w:rsidRPr="001441B1">
        <w:rPr>
          <w:sz w:val="24"/>
          <w:szCs w:val="24"/>
        </w:rPr>
        <w:tab/>
        <w:t xml:space="preserve">№ </w:t>
      </w:r>
      <w:r>
        <w:rPr>
          <w:sz w:val="24"/>
          <w:szCs w:val="24"/>
        </w:rPr>
        <w:t>713</w:t>
      </w:r>
    </w:p>
    <w:p w:rsidR="0057572A" w:rsidRPr="001441B1" w:rsidRDefault="0057572A" w:rsidP="0057572A">
      <w:pPr>
        <w:ind w:firstLine="709"/>
        <w:contextualSpacing/>
        <w:rPr>
          <w:sz w:val="24"/>
          <w:szCs w:val="24"/>
        </w:rPr>
      </w:pPr>
    </w:p>
    <w:p w:rsidR="0057572A" w:rsidRPr="001441B1" w:rsidRDefault="0057572A" w:rsidP="0057572A">
      <w:pPr>
        <w:ind w:right="5811" w:firstLine="709"/>
        <w:jc w:val="both"/>
        <w:rPr>
          <w:sz w:val="24"/>
          <w:szCs w:val="24"/>
        </w:rPr>
      </w:pPr>
    </w:p>
    <w:p w:rsidR="0057572A" w:rsidRPr="001441B1" w:rsidRDefault="0057572A" w:rsidP="0057572A">
      <w:pPr>
        <w:ind w:right="5811"/>
        <w:jc w:val="both"/>
        <w:rPr>
          <w:sz w:val="24"/>
          <w:szCs w:val="24"/>
        </w:rPr>
      </w:pPr>
      <w:r w:rsidRPr="001441B1">
        <w:rPr>
          <w:sz w:val="24"/>
          <w:szCs w:val="24"/>
        </w:rPr>
        <w:t>О</w:t>
      </w:r>
      <w:r>
        <w:rPr>
          <w:sz w:val="24"/>
          <w:szCs w:val="24"/>
        </w:rPr>
        <w:t>б утверждении Порядка проведения</w:t>
      </w:r>
      <w:r w:rsidRPr="001441B1">
        <w:rPr>
          <w:sz w:val="24"/>
          <w:szCs w:val="24"/>
        </w:rPr>
        <w:t xml:space="preserve"> аукциона, открытого по форме подачи предложений по продаже права на заключение договора аренды земельного участка</w:t>
      </w:r>
    </w:p>
    <w:p w:rsidR="0057572A" w:rsidRDefault="0057572A" w:rsidP="0057572A">
      <w:pPr>
        <w:spacing w:before="456"/>
        <w:ind w:firstLine="709"/>
        <w:contextualSpacing/>
        <w:jc w:val="both"/>
        <w:rPr>
          <w:sz w:val="24"/>
          <w:szCs w:val="24"/>
        </w:rPr>
      </w:pPr>
    </w:p>
    <w:p w:rsidR="0057572A" w:rsidRDefault="0057572A" w:rsidP="0057572A">
      <w:pPr>
        <w:spacing w:before="456"/>
        <w:ind w:firstLine="709"/>
        <w:contextualSpacing/>
        <w:jc w:val="both"/>
        <w:rPr>
          <w:sz w:val="24"/>
          <w:szCs w:val="24"/>
        </w:rPr>
      </w:pPr>
    </w:p>
    <w:p w:rsidR="0057572A" w:rsidRDefault="0057572A" w:rsidP="0057572A">
      <w:pPr>
        <w:spacing w:before="456"/>
        <w:ind w:firstLine="709"/>
        <w:contextualSpacing/>
        <w:jc w:val="both"/>
        <w:rPr>
          <w:sz w:val="24"/>
          <w:szCs w:val="24"/>
        </w:rPr>
      </w:pPr>
      <w:r>
        <w:rPr>
          <w:sz w:val="24"/>
          <w:szCs w:val="24"/>
        </w:rPr>
        <w:t>В соответствии со статьями</w:t>
      </w:r>
      <w:r w:rsidRPr="001441B1">
        <w:rPr>
          <w:sz w:val="24"/>
          <w:szCs w:val="24"/>
        </w:rPr>
        <w:t xml:space="preserve"> 39.11, 39.12 Земельного кодекса Российской Федерации, </w:t>
      </w:r>
      <w:r>
        <w:rPr>
          <w:sz w:val="24"/>
          <w:szCs w:val="24"/>
        </w:rPr>
        <w:t xml:space="preserve">статьями </w:t>
      </w:r>
      <w:r w:rsidRPr="001441B1">
        <w:rPr>
          <w:sz w:val="24"/>
          <w:szCs w:val="24"/>
        </w:rPr>
        <w:t>448 Гражданского кодекса Российской Федерации,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руководствуясь статьей 39 Устава МО «</w:t>
      </w:r>
      <w:proofErr w:type="spellStart"/>
      <w:r w:rsidRPr="001441B1">
        <w:rPr>
          <w:sz w:val="24"/>
          <w:szCs w:val="24"/>
        </w:rPr>
        <w:t>Тымовский</w:t>
      </w:r>
      <w:proofErr w:type="spellEnd"/>
      <w:r w:rsidRPr="001441B1">
        <w:rPr>
          <w:sz w:val="24"/>
          <w:szCs w:val="24"/>
        </w:rPr>
        <w:t xml:space="preserve"> городской округ», положением о комитете по управлению муниципальной собственностью МО «</w:t>
      </w:r>
      <w:proofErr w:type="spellStart"/>
      <w:r w:rsidRPr="001441B1">
        <w:rPr>
          <w:sz w:val="24"/>
          <w:szCs w:val="24"/>
        </w:rPr>
        <w:t>Тымовский</w:t>
      </w:r>
      <w:proofErr w:type="spellEnd"/>
      <w:r w:rsidRPr="001441B1">
        <w:rPr>
          <w:sz w:val="24"/>
          <w:szCs w:val="24"/>
        </w:rPr>
        <w:t xml:space="preserve"> городской округ», утверждённым решением Собрания МО</w:t>
      </w:r>
      <w:r>
        <w:rPr>
          <w:sz w:val="24"/>
          <w:szCs w:val="24"/>
        </w:rPr>
        <w:t xml:space="preserve"> «</w:t>
      </w:r>
      <w:proofErr w:type="spellStart"/>
      <w:r>
        <w:rPr>
          <w:sz w:val="24"/>
          <w:szCs w:val="24"/>
        </w:rPr>
        <w:t>Тымовский</w:t>
      </w:r>
      <w:proofErr w:type="spellEnd"/>
      <w:r>
        <w:rPr>
          <w:sz w:val="24"/>
          <w:szCs w:val="24"/>
        </w:rPr>
        <w:t xml:space="preserve"> городской округ» от </w:t>
      </w:r>
      <w:r w:rsidRPr="001441B1">
        <w:rPr>
          <w:sz w:val="24"/>
          <w:szCs w:val="24"/>
        </w:rPr>
        <w:t>31.05.2019 г. № 52:</w:t>
      </w:r>
      <w:r w:rsidRPr="001441B1">
        <w:rPr>
          <w:sz w:val="24"/>
          <w:szCs w:val="24"/>
        </w:rPr>
        <w:tab/>
      </w:r>
      <w:r w:rsidRPr="001441B1">
        <w:rPr>
          <w:sz w:val="24"/>
          <w:szCs w:val="24"/>
        </w:rPr>
        <w:tab/>
      </w:r>
    </w:p>
    <w:p w:rsidR="0057572A" w:rsidRPr="001441B1" w:rsidRDefault="0057572A" w:rsidP="0057572A">
      <w:pPr>
        <w:spacing w:before="456"/>
        <w:ind w:firstLine="709"/>
        <w:contextualSpacing/>
        <w:jc w:val="both"/>
        <w:rPr>
          <w:sz w:val="24"/>
          <w:szCs w:val="24"/>
        </w:rPr>
      </w:pPr>
      <w:r>
        <w:rPr>
          <w:sz w:val="24"/>
          <w:szCs w:val="24"/>
        </w:rPr>
        <w:t>1. Утвердить Порядок</w:t>
      </w:r>
      <w:r w:rsidRPr="00B91F5E">
        <w:rPr>
          <w:sz w:val="24"/>
          <w:szCs w:val="24"/>
        </w:rPr>
        <w:t xml:space="preserve"> проведения аукциона, открытого по форме подачи предложений по продаже права на заключение договора аренды земельного участка</w:t>
      </w:r>
      <w:r>
        <w:rPr>
          <w:sz w:val="24"/>
          <w:szCs w:val="24"/>
        </w:rPr>
        <w:t xml:space="preserve"> (прилагается).</w:t>
      </w:r>
    </w:p>
    <w:p w:rsidR="0057572A" w:rsidRPr="001441B1" w:rsidRDefault="0057572A" w:rsidP="0057572A">
      <w:pPr>
        <w:ind w:right="-1" w:firstLine="709"/>
        <w:jc w:val="both"/>
        <w:rPr>
          <w:sz w:val="24"/>
          <w:szCs w:val="24"/>
        </w:rPr>
      </w:pPr>
      <w:r>
        <w:rPr>
          <w:sz w:val="24"/>
          <w:szCs w:val="24"/>
        </w:rPr>
        <w:t>2</w:t>
      </w:r>
      <w:r w:rsidRPr="001441B1">
        <w:rPr>
          <w:sz w:val="24"/>
          <w:szCs w:val="24"/>
        </w:rPr>
        <w:t>. Разместить настоящее распоряжение на официальном сайте Комитета по управлению муниципальной собственностью</w:t>
      </w:r>
      <w:r>
        <w:rPr>
          <w:sz w:val="24"/>
          <w:szCs w:val="24"/>
        </w:rPr>
        <w:t xml:space="preserve"> МО «</w:t>
      </w:r>
      <w:proofErr w:type="spellStart"/>
      <w:r>
        <w:rPr>
          <w:sz w:val="24"/>
          <w:szCs w:val="24"/>
        </w:rPr>
        <w:t>Тымовский</w:t>
      </w:r>
      <w:proofErr w:type="spellEnd"/>
      <w:r>
        <w:rPr>
          <w:sz w:val="24"/>
          <w:szCs w:val="24"/>
        </w:rPr>
        <w:t xml:space="preserve"> городской округ».</w:t>
      </w:r>
    </w:p>
    <w:p w:rsidR="0057572A" w:rsidRPr="001441B1" w:rsidRDefault="0057572A" w:rsidP="0057572A">
      <w:pPr>
        <w:ind w:firstLine="709"/>
        <w:jc w:val="both"/>
        <w:rPr>
          <w:sz w:val="24"/>
          <w:szCs w:val="24"/>
        </w:rPr>
      </w:pPr>
      <w:r>
        <w:rPr>
          <w:sz w:val="24"/>
          <w:szCs w:val="24"/>
        </w:rPr>
        <w:t>3</w:t>
      </w:r>
      <w:r w:rsidRPr="001441B1">
        <w:rPr>
          <w:sz w:val="24"/>
          <w:szCs w:val="24"/>
        </w:rPr>
        <w:t>. Настоящее распоряжение вступает в силу с момента его подписания.</w:t>
      </w:r>
    </w:p>
    <w:p w:rsidR="0057572A" w:rsidRPr="001441B1" w:rsidRDefault="0057572A" w:rsidP="0057572A">
      <w:pPr>
        <w:ind w:left="4" w:right="4" w:firstLine="715"/>
        <w:jc w:val="both"/>
        <w:rPr>
          <w:sz w:val="24"/>
          <w:szCs w:val="24"/>
        </w:rPr>
      </w:pPr>
      <w:r>
        <w:rPr>
          <w:sz w:val="24"/>
          <w:szCs w:val="24"/>
        </w:rPr>
        <w:t>4</w:t>
      </w:r>
      <w:r w:rsidRPr="001441B1">
        <w:rPr>
          <w:sz w:val="24"/>
          <w:szCs w:val="24"/>
        </w:rPr>
        <w:t>. Контроль исполнения настоящего распоряжения оставляю за собой.</w:t>
      </w:r>
    </w:p>
    <w:p w:rsidR="0057572A" w:rsidRPr="001441B1" w:rsidRDefault="0057572A" w:rsidP="0057572A">
      <w:pPr>
        <w:ind w:right="-1" w:firstLine="709"/>
        <w:jc w:val="both"/>
        <w:rPr>
          <w:sz w:val="24"/>
          <w:szCs w:val="24"/>
        </w:rPr>
      </w:pPr>
    </w:p>
    <w:p w:rsidR="0057572A" w:rsidRPr="001441B1" w:rsidRDefault="0057572A" w:rsidP="0057572A">
      <w:pPr>
        <w:ind w:right="-1" w:firstLine="709"/>
        <w:jc w:val="both"/>
        <w:rPr>
          <w:sz w:val="24"/>
          <w:szCs w:val="24"/>
        </w:rPr>
      </w:pPr>
    </w:p>
    <w:p w:rsidR="0057572A" w:rsidRPr="001441B1" w:rsidRDefault="0057572A" w:rsidP="0057572A">
      <w:pPr>
        <w:ind w:right="-1" w:firstLine="709"/>
        <w:jc w:val="both"/>
        <w:rPr>
          <w:sz w:val="24"/>
          <w:szCs w:val="24"/>
        </w:rPr>
      </w:pPr>
    </w:p>
    <w:p w:rsidR="0057572A" w:rsidRPr="001441B1" w:rsidRDefault="0057572A" w:rsidP="0057572A">
      <w:pPr>
        <w:tabs>
          <w:tab w:val="left" w:pos="7695"/>
        </w:tabs>
        <w:contextualSpacing/>
        <w:rPr>
          <w:sz w:val="24"/>
          <w:szCs w:val="24"/>
        </w:rPr>
      </w:pPr>
      <w:r w:rsidRPr="001441B1">
        <w:rPr>
          <w:sz w:val="24"/>
          <w:szCs w:val="24"/>
        </w:rPr>
        <w:t>Исполняющий обязанности председателя</w:t>
      </w:r>
      <w:r w:rsidRPr="001441B1">
        <w:rPr>
          <w:sz w:val="24"/>
          <w:szCs w:val="24"/>
        </w:rPr>
        <w:tab/>
        <w:t xml:space="preserve">О.В. </w:t>
      </w:r>
      <w:proofErr w:type="spellStart"/>
      <w:r w:rsidRPr="001441B1">
        <w:rPr>
          <w:sz w:val="24"/>
          <w:szCs w:val="24"/>
        </w:rPr>
        <w:t>Егораева</w:t>
      </w:r>
      <w:proofErr w:type="spellEnd"/>
    </w:p>
    <w:p w:rsidR="0057572A" w:rsidRPr="001441B1" w:rsidRDefault="0057572A" w:rsidP="0057572A">
      <w:pPr>
        <w:contextualSpacing/>
        <w:rPr>
          <w:sz w:val="24"/>
          <w:szCs w:val="24"/>
        </w:rPr>
      </w:pPr>
      <w:r w:rsidRPr="001441B1">
        <w:rPr>
          <w:sz w:val="24"/>
          <w:szCs w:val="24"/>
        </w:rPr>
        <w:t>КУМС МО «</w:t>
      </w:r>
      <w:proofErr w:type="spellStart"/>
      <w:r w:rsidRPr="001441B1">
        <w:rPr>
          <w:sz w:val="24"/>
          <w:szCs w:val="24"/>
        </w:rPr>
        <w:t>Тымовский</w:t>
      </w:r>
      <w:proofErr w:type="spellEnd"/>
      <w:r w:rsidRPr="001441B1">
        <w:rPr>
          <w:sz w:val="24"/>
          <w:szCs w:val="24"/>
        </w:rPr>
        <w:t xml:space="preserve"> городской округ»</w:t>
      </w:r>
      <w:r w:rsidRPr="001441B1">
        <w:rPr>
          <w:sz w:val="24"/>
          <w:szCs w:val="24"/>
        </w:rPr>
        <w:tab/>
      </w:r>
      <w:r w:rsidRPr="001441B1">
        <w:rPr>
          <w:sz w:val="24"/>
          <w:szCs w:val="24"/>
        </w:rPr>
        <w:tab/>
      </w:r>
      <w:r w:rsidRPr="001441B1">
        <w:rPr>
          <w:sz w:val="24"/>
          <w:szCs w:val="24"/>
        </w:rPr>
        <w:tab/>
      </w:r>
      <w:r w:rsidRPr="001441B1">
        <w:rPr>
          <w:sz w:val="24"/>
          <w:szCs w:val="24"/>
        </w:rPr>
        <w:tab/>
      </w:r>
      <w:r w:rsidRPr="001441B1">
        <w:rPr>
          <w:sz w:val="24"/>
          <w:szCs w:val="24"/>
        </w:rPr>
        <w:tab/>
      </w:r>
    </w:p>
    <w:p w:rsidR="0057572A" w:rsidRDefault="0057572A" w:rsidP="0057572A">
      <w:pPr>
        <w:ind w:right="-1"/>
        <w:jc w:val="both"/>
        <w:rPr>
          <w:sz w:val="24"/>
          <w:szCs w:val="24"/>
        </w:rPr>
      </w:pPr>
    </w:p>
    <w:p w:rsidR="0057572A" w:rsidRDefault="0057572A" w:rsidP="0057572A">
      <w:pPr>
        <w:ind w:right="-1" w:firstLine="709"/>
        <w:jc w:val="both"/>
        <w:rPr>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Default="0057572A" w:rsidP="0057572A">
      <w:pPr>
        <w:ind w:left="6379"/>
        <w:jc w:val="center"/>
        <w:rPr>
          <w:color w:val="000000"/>
          <w:sz w:val="24"/>
          <w:szCs w:val="24"/>
        </w:rPr>
      </w:pPr>
    </w:p>
    <w:p w:rsidR="0057572A" w:rsidRPr="00027997" w:rsidRDefault="0057572A" w:rsidP="0057572A">
      <w:pPr>
        <w:ind w:left="6379"/>
        <w:jc w:val="center"/>
        <w:rPr>
          <w:color w:val="000000"/>
          <w:sz w:val="24"/>
          <w:szCs w:val="24"/>
        </w:rPr>
      </w:pPr>
      <w:r w:rsidRPr="00027997">
        <w:rPr>
          <w:color w:val="000000"/>
          <w:sz w:val="24"/>
          <w:szCs w:val="24"/>
        </w:rPr>
        <w:t>УТВЕРЖДЕН</w:t>
      </w:r>
    </w:p>
    <w:p w:rsidR="0057572A" w:rsidRPr="00027997" w:rsidRDefault="0057572A" w:rsidP="0057572A">
      <w:pPr>
        <w:ind w:left="6379"/>
        <w:jc w:val="center"/>
        <w:rPr>
          <w:color w:val="000000"/>
          <w:sz w:val="24"/>
          <w:szCs w:val="24"/>
        </w:rPr>
      </w:pPr>
      <w:r w:rsidRPr="00027997">
        <w:rPr>
          <w:color w:val="000000"/>
          <w:sz w:val="24"/>
          <w:szCs w:val="24"/>
        </w:rPr>
        <w:t>Распоряжением КУМС</w:t>
      </w:r>
    </w:p>
    <w:p w:rsidR="0057572A" w:rsidRPr="00027997" w:rsidRDefault="0057572A" w:rsidP="0057572A">
      <w:pPr>
        <w:ind w:left="6379"/>
        <w:jc w:val="center"/>
        <w:rPr>
          <w:color w:val="000000"/>
          <w:sz w:val="24"/>
          <w:szCs w:val="24"/>
        </w:rPr>
      </w:pPr>
      <w:r w:rsidRPr="00027997">
        <w:rPr>
          <w:color w:val="000000"/>
          <w:sz w:val="24"/>
          <w:szCs w:val="24"/>
        </w:rPr>
        <w:t>МО «</w:t>
      </w:r>
      <w:proofErr w:type="spellStart"/>
      <w:r w:rsidRPr="00027997">
        <w:rPr>
          <w:color w:val="000000"/>
          <w:sz w:val="24"/>
          <w:szCs w:val="24"/>
        </w:rPr>
        <w:t>Тымовский</w:t>
      </w:r>
      <w:proofErr w:type="spellEnd"/>
      <w:r w:rsidRPr="00027997">
        <w:rPr>
          <w:color w:val="000000"/>
          <w:sz w:val="24"/>
          <w:szCs w:val="24"/>
        </w:rPr>
        <w:t xml:space="preserve"> городской округ»  </w:t>
      </w:r>
    </w:p>
    <w:p w:rsidR="0057572A" w:rsidRPr="00027997" w:rsidRDefault="0057572A" w:rsidP="0057572A">
      <w:pPr>
        <w:ind w:left="6379"/>
        <w:jc w:val="center"/>
        <w:rPr>
          <w:color w:val="000000"/>
          <w:sz w:val="24"/>
          <w:szCs w:val="24"/>
        </w:rPr>
      </w:pPr>
      <w:r>
        <w:rPr>
          <w:color w:val="000000"/>
          <w:sz w:val="24"/>
          <w:szCs w:val="24"/>
        </w:rPr>
        <w:t>от 30 декабря 2021 № 713</w:t>
      </w:r>
    </w:p>
    <w:p w:rsidR="0057572A" w:rsidRPr="00027997" w:rsidRDefault="0057572A" w:rsidP="0057572A">
      <w:pPr>
        <w:widowControl w:val="0"/>
        <w:autoSpaceDE w:val="0"/>
        <w:autoSpaceDN w:val="0"/>
        <w:spacing w:after="200" w:line="276" w:lineRule="auto"/>
        <w:ind w:left="6379"/>
        <w:jc w:val="center"/>
        <w:rPr>
          <w:rFonts w:ascii="Calibri" w:hAnsi="Calibri"/>
          <w:color w:val="000000"/>
          <w:sz w:val="22"/>
          <w:szCs w:val="22"/>
        </w:rPr>
      </w:pPr>
    </w:p>
    <w:p w:rsidR="0057572A" w:rsidRDefault="0057572A" w:rsidP="0057572A">
      <w:pPr>
        <w:ind w:right="-1"/>
        <w:jc w:val="center"/>
        <w:rPr>
          <w:b/>
          <w:sz w:val="28"/>
          <w:szCs w:val="28"/>
        </w:rPr>
      </w:pPr>
      <w:r w:rsidRPr="00027997">
        <w:rPr>
          <w:b/>
          <w:sz w:val="28"/>
          <w:szCs w:val="28"/>
        </w:rPr>
        <w:t xml:space="preserve">Порядок проведения аукциона, </w:t>
      </w:r>
    </w:p>
    <w:p w:rsidR="0057572A" w:rsidRPr="00027997" w:rsidRDefault="0057572A" w:rsidP="0057572A">
      <w:pPr>
        <w:ind w:right="-1"/>
        <w:jc w:val="center"/>
        <w:rPr>
          <w:b/>
          <w:sz w:val="28"/>
          <w:szCs w:val="28"/>
        </w:rPr>
      </w:pPr>
      <w:r w:rsidRPr="00027997">
        <w:rPr>
          <w:b/>
          <w:sz w:val="28"/>
          <w:szCs w:val="28"/>
        </w:rPr>
        <w:t>открытого по форме подачи предложений по продаже права на заключение договора аренды земельного участка</w:t>
      </w:r>
    </w:p>
    <w:p w:rsidR="0057572A" w:rsidRDefault="0057572A" w:rsidP="0057572A">
      <w:pPr>
        <w:ind w:right="-1"/>
        <w:jc w:val="both"/>
        <w:rPr>
          <w:sz w:val="24"/>
          <w:szCs w:val="24"/>
        </w:rPr>
      </w:pPr>
    </w:p>
    <w:p w:rsidR="0057572A" w:rsidRDefault="0057572A" w:rsidP="0057572A">
      <w:pPr>
        <w:numPr>
          <w:ilvl w:val="0"/>
          <w:numId w:val="1"/>
        </w:numPr>
        <w:ind w:left="0" w:right="-1" w:firstLine="705"/>
        <w:jc w:val="both"/>
        <w:rPr>
          <w:sz w:val="28"/>
          <w:szCs w:val="28"/>
        </w:rPr>
      </w:pPr>
      <w:r>
        <w:rPr>
          <w:sz w:val="28"/>
          <w:szCs w:val="28"/>
        </w:rPr>
        <w:t>Аукцион проходит в присутствии уполномоченного представителя организатора аукциона – Комиссии по проведению аукционов (конкурсов) по продаже муниципального имущества, либо права на заключение договоров аренды, безвозмездного пользования, доверительного управления имуществом, иных договоров, предусматривающих передачу прав владения и пользования в отношении муниципального имущества МО «</w:t>
      </w:r>
      <w:proofErr w:type="spellStart"/>
      <w:r>
        <w:rPr>
          <w:sz w:val="28"/>
          <w:szCs w:val="28"/>
        </w:rPr>
        <w:t>Тымовский</w:t>
      </w:r>
      <w:proofErr w:type="spellEnd"/>
      <w:r>
        <w:rPr>
          <w:sz w:val="28"/>
          <w:szCs w:val="28"/>
        </w:rPr>
        <w:t xml:space="preserve"> городской округ» (далее – Комиссия), который обеспечивает порядок при проведении аукциона. </w:t>
      </w:r>
    </w:p>
    <w:p w:rsidR="0057572A" w:rsidRDefault="0057572A" w:rsidP="0057572A">
      <w:pPr>
        <w:numPr>
          <w:ilvl w:val="0"/>
          <w:numId w:val="1"/>
        </w:numPr>
        <w:ind w:left="0" w:right="-1" w:firstLine="705"/>
        <w:jc w:val="both"/>
        <w:rPr>
          <w:sz w:val="28"/>
          <w:szCs w:val="28"/>
        </w:rPr>
      </w:pPr>
      <w:r>
        <w:rPr>
          <w:sz w:val="28"/>
          <w:szCs w:val="28"/>
        </w:rPr>
        <w:t>Аукцион ведет аукционист, который выбирается из числа членов Комиссии путем открытого голосования, большинством голосов.</w:t>
      </w:r>
    </w:p>
    <w:p w:rsidR="0057572A" w:rsidRDefault="0057572A" w:rsidP="0057572A">
      <w:pPr>
        <w:numPr>
          <w:ilvl w:val="0"/>
          <w:numId w:val="1"/>
        </w:numPr>
        <w:ind w:left="0" w:right="-1" w:firstLine="705"/>
        <w:jc w:val="both"/>
        <w:rPr>
          <w:sz w:val="28"/>
          <w:szCs w:val="28"/>
        </w:rPr>
      </w:pPr>
      <w:r>
        <w:rPr>
          <w:sz w:val="28"/>
          <w:szCs w:val="28"/>
        </w:rPr>
        <w:t xml:space="preserve">Участникам аукциона выдаются пронумерованные карточки, которые они поднимают после оглашения аукционистом каждого очередного размера ежегодной арендной платы в случае, если готовы заключить договор аренды земельного участка в соответчик с этим размером арендной платы. </w:t>
      </w:r>
    </w:p>
    <w:p w:rsidR="0057572A" w:rsidRDefault="0057572A" w:rsidP="0057572A">
      <w:pPr>
        <w:numPr>
          <w:ilvl w:val="0"/>
          <w:numId w:val="1"/>
        </w:numPr>
        <w:ind w:left="0" w:right="-1" w:firstLine="705"/>
        <w:jc w:val="both"/>
        <w:rPr>
          <w:sz w:val="28"/>
          <w:szCs w:val="28"/>
        </w:rPr>
      </w:pPr>
      <w:r>
        <w:rPr>
          <w:sz w:val="28"/>
          <w:szCs w:val="28"/>
        </w:rPr>
        <w:t>Аукцион начинается с объявления председателем Комиссии, а в его отсутствие – заместителем председателя Комиссии, об открытии аукциона.</w:t>
      </w:r>
    </w:p>
    <w:p w:rsidR="0057572A" w:rsidRDefault="0057572A" w:rsidP="0057572A">
      <w:pPr>
        <w:numPr>
          <w:ilvl w:val="0"/>
          <w:numId w:val="1"/>
        </w:numPr>
        <w:ind w:left="0" w:right="-1" w:firstLine="705"/>
        <w:jc w:val="both"/>
        <w:rPr>
          <w:sz w:val="28"/>
          <w:szCs w:val="28"/>
        </w:rPr>
      </w:pPr>
      <w:r>
        <w:rPr>
          <w:sz w:val="28"/>
          <w:szCs w:val="28"/>
        </w:rPr>
        <w:t>После открытия аукциона аукционистом оглашаются основные характеристики и начальная цена предмета аукциона, «шаг аукциона» и порядок проведения аукциона.</w:t>
      </w:r>
    </w:p>
    <w:p w:rsidR="0057572A" w:rsidRDefault="0057572A" w:rsidP="0057572A">
      <w:pPr>
        <w:ind w:right="-1" w:firstLine="705"/>
        <w:jc w:val="both"/>
        <w:rPr>
          <w:sz w:val="28"/>
          <w:szCs w:val="28"/>
        </w:rPr>
      </w:pPr>
      <w:r>
        <w:rPr>
          <w:sz w:val="28"/>
          <w:szCs w:val="28"/>
        </w:rPr>
        <w:t>В процессе проведения аукциона «шаг аукциона» может быть увеличен, но не более чем в 10 раз, в случае если ни один участник аукциона не возразил против такого увеличения.</w:t>
      </w:r>
    </w:p>
    <w:p w:rsidR="0057572A" w:rsidRDefault="0057572A" w:rsidP="0057572A">
      <w:pPr>
        <w:ind w:right="-1" w:firstLine="705"/>
        <w:jc w:val="both"/>
        <w:rPr>
          <w:sz w:val="28"/>
          <w:szCs w:val="28"/>
        </w:rPr>
      </w:pPr>
      <w:r>
        <w:rPr>
          <w:sz w:val="28"/>
          <w:szCs w:val="28"/>
        </w:rPr>
        <w:t>В процессе проведения аукциона может быть объявлен перерыв.</w:t>
      </w:r>
    </w:p>
    <w:p w:rsidR="0057572A" w:rsidRDefault="0057572A" w:rsidP="0057572A">
      <w:pPr>
        <w:numPr>
          <w:ilvl w:val="0"/>
          <w:numId w:val="1"/>
        </w:numPr>
        <w:ind w:left="0" w:right="-1" w:firstLine="705"/>
        <w:jc w:val="both"/>
        <w:rPr>
          <w:sz w:val="28"/>
          <w:szCs w:val="28"/>
        </w:rPr>
      </w:pPr>
      <w:r>
        <w:rPr>
          <w:sz w:val="28"/>
          <w:szCs w:val="28"/>
        </w:rPr>
        <w:t>После оглашения аукционистом начальной цены предмета аукциона участникам аукциона предлагается заявить цену предмета аукциона, увеличенную на «шаг аукциона», путем поднятия карточек.</w:t>
      </w:r>
    </w:p>
    <w:p w:rsidR="0057572A" w:rsidRDefault="0057572A" w:rsidP="0057572A">
      <w:pPr>
        <w:ind w:right="-1" w:firstLine="705"/>
        <w:jc w:val="both"/>
        <w:rPr>
          <w:sz w:val="28"/>
          <w:szCs w:val="28"/>
        </w:rPr>
      </w:pPr>
      <w:r>
        <w:rPr>
          <w:sz w:val="28"/>
          <w:szCs w:val="28"/>
        </w:rPr>
        <w:t>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карточки участника аукциона, который первым поднял карточку, и указывает на этого участника аукциона.</w:t>
      </w:r>
    </w:p>
    <w:p w:rsidR="0057572A" w:rsidRDefault="0057572A" w:rsidP="0057572A">
      <w:pPr>
        <w:widowControl w:val="0"/>
        <w:ind w:firstLine="703"/>
        <w:jc w:val="both"/>
        <w:rPr>
          <w:sz w:val="28"/>
          <w:szCs w:val="28"/>
        </w:rPr>
      </w:pPr>
      <w:r>
        <w:rPr>
          <w:sz w:val="28"/>
          <w:szCs w:val="28"/>
        </w:rPr>
        <w:t xml:space="preserve">В случае заявления цены, кратной «шагу аукциона», эта цена заявляется </w:t>
      </w:r>
      <w:r>
        <w:rPr>
          <w:sz w:val="28"/>
          <w:szCs w:val="28"/>
        </w:rPr>
        <w:lastRenderedPageBreak/>
        <w:t>участником путем поднятия карточек и ее оглашения.</w:t>
      </w:r>
    </w:p>
    <w:p w:rsidR="0057572A" w:rsidRDefault="0057572A" w:rsidP="0057572A">
      <w:pPr>
        <w:widowControl w:val="0"/>
        <w:numPr>
          <w:ilvl w:val="0"/>
          <w:numId w:val="1"/>
        </w:numPr>
        <w:ind w:left="0" w:firstLine="705"/>
        <w:jc w:val="both"/>
        <w:rPr>
          <w:sz w:val="28"/>
          <w:szCs w:val="28"/>
        </w:rPr>
      </w:pPr>
      <w:r>
        <w:rPr>
          <w:sz w:val="28"/>
          <w:szCs w:val="28"/>
        </w:rPr>
        <w:t>При отсутствии участников аукциона, готовых заключить договор аренды земельного участка в соответствии с названным аукционистом размером ежегодной арендной платы, аукционист повторяет заявленный размер арендной платы 3 раза. Если до третьего повторения заявленного размера арендной платы ни один из участников аукциона не поднял карточку и не заявил последующую цену, аукцион завершается.</w:t>
      </w:r>
    </w:p>
    <w:p w:rsidR="0057572A" w:rsidRDefault="0057572A" w:rsidP="0057572A">
      <w:pPr>
        <w:numPr>
          <w:ilvl w:val="0"/>
          <w:numId w:val="1"/>
        </w:numPr>
        <w:ind w:left="0" w:right="-1" w:firstLine="705"/>
        <w:jc w:val="both"/>
        <w:rPr>
          <w:sz w:val="28"/>
          <w:szCs w:val="28"/>
        </w:rPr>
      </w:pPr>
      <w:r>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7572A" w:rsidRDefault="0057572A" w:rsidP="0057572A">
      <w:pPr>
        <w:numPr>
          <w:ilvl w:val="0"/>
          <w:numId w:val="1"/>
        </w:numPr>
        <w:ind w:left="0" w:right="-1" w:firstLine="705"/>
        <w:jc w:val="both"/>
        <w:rPr>
          <w:sz w:val="28"/>
          <w:szCs w:val="28"/>
        </w:rPr>
      </w:pPr>
      <w:r>
        <w:rPr>
          <w:sz w:val="28"/>
          <w:szCs w:val="28"/>
        </w:rPr>
        <w:t>По завершении аукциона аукционист объявляет ежегодный размер арендной платы за земельный участок, установленный аукционом, номер карточки победителя аукциона.</w:t>
      </w:r>
    </w:p>
    <w:p w:rsidR="0057572A" w:rsidRDefault="0057572A" w:rsidP="0057572A">
      <w:pPr>
        <w:numPr>
          <w:ilvl w:val="0"/>
          <w:numId w:val="1"/>
        </w:numPr>
        <w:ind w:left="0" w:right="-1" w:firstLine="705"/>
        <w:jc w:val="both"/>
        <w:rPr>
          <w:sz w:val="28"/>
          <w:szCs w:val="28"/>
        </w:rPr>
      </w:pPr>
      <w:r>
        <w:rPr>
          <w:sz w:val="28"/>
          <w:szCs w:val="28"/>
        </w:rPr>
        <w:t>Результаты аукциона оформляются протоколом, который составляется в двух экземплярах, один из которых передается победителю аукциона, а второй остается у организатора аукциона.</w:t>
      </w:r>
    </w:p>
    <w:p w:rsidR="0057572A" w:rsidRDefault="0057572A" w:rsidP="0057572A">
      <w:pPr>
        <w:numPr>
          <w:ilvl w:val="0"/>
          <w:numId w:val="1"/>
        </w:numPr>
        <w:ind w:left="0" w:right="-1" w:firstLine="705"/>
        <w:jc w:val="both"/>
        <w:rPr>
          <w:sz w:val="28"/>
          <w:szCs w:val="28"/>
        </w:rPr>
      </w:pPr>
      <w:r>
        <w:rPr>
          <w:sz w:val="28"/>
          <w:szCs w:val="28"/>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w:t>
      </w:r>
    </w:p>
    <w:p w:rsidR="0057572A" w:rsidRDefault="0057572A" w:rsidP="0057572A">
      <w:pPr>
        <w:ind w:left="705" w:right="-1"/>
        <w:jc w:val="center"/>
        <w:rPr>
          <w:sz w:val="28"/>
          <w:szCs w:val="28"/>
        </w:rPr>
      </w:pPr>
    </w:p>
    <w:p w:rsidR="0057572A" w:rsidRDefault="0057572A" w:rsidP="0057572A">
      <w:pPr>
        <w:ind w:right="-1"/>
        <w:jc w:val="center"/>
        <w:rPr>
          <w:sz w:val="28"/>
          <w:szCs w:val="28"/>
        </w:rPr>
      </w:pPr>
      <w:r>
        <w:rPr>
          <w:sz w:val="28"/>
          <w:szCs w:val="28"/>
        </w:rPr>
        <w:t>Правила поведения участников аукциона</w:t>
      </w:r>
    </w:p>
    <w:p w:rsidR="0057572A" w:rsidRDefault="0057572A" w:rsidP="0057572A">
      <w:pPr>
        <w:ind w:left="705" w:right="-1"/>
        <w:jc w:val="center"/>
        <w:rPr>
          <w:sz w:val="28"/>
          <w:szCs w:val="28"/>
        </w:rPr>
      </w:pPr>
    </w:p>
    <w:p w:rsidR="0057572A" w:rsidRDefault="0057572A" w:rsidP="0057572A">
      <w:pPr>
        <w:numPr>
          <w:ilvl w:val="0"/>
          <w:numId w:val="2"/>
        </w:numPr>
        <w:ind w:right="-1"/>
        <w:jc w:val="both"/>
        <w:rPr>
          <w:sz w:val="28"/>
          <w:szCs w:val="28"/>
        </w:rPr>
      </w:pPr>
      <w:r>
        <w:rPr>
          <w:sz w:val="28"/>
          <w:szCs w:val="28"/>
        </w:rPr>
        <w:t>Участникам аукциона запрещается:</w:t>
      </w:r>
    </w:p>
    <w:p w:rsidR="0057572A" w:rsidRDefault="0057572A" w:rsidP="0057572A">
      <w:pPr>
        <w:numPr>
          <w:ilvl w:val="1"/>
          <w:numId w:val="2"/>
        </w:numPr>
        <w:ind w:right="-1"/>
        <w:jc w:val="both"/>
        <w:rPr>
          <w:sz w:val="28"/>
          <w:szCs w:val="28"/>
        </w:rPr>
      </w:pPr>
      <w:r>
        <w:rPr>
          <w:sz w:val="28"/>
          <w:szCs w:val="28"/>
        </w:rPr>
        <w:t>Перебивать и переспрашивать аукциониста;</w:t>
      </w:r>
    </w:p>
    <w:p w:rsidR="0057572A" w:rsidRDefault="0057572A" w:rsidP="0057572A">
      <w:pPr>
        <w:numPr>
          <w:ilvl w:val="1"/>
          <w:numId w:val="2"/>
        </w:numPr>
        <w:ind w:left="0" w:right="-1" w:firstLine="705"/>
        <w:jc w:val="both"/>
        <w:rPr>
          <w:sz w:val="28"/>
          <w:szCs w:val="28"/>
        </w:rPr>
      </w:pPr>
      <w:r>
        <w:rPr>
          <w:sz w:val="28"/>
          <w:szCs w:val="28"/>
        </w:rPr>
        <w:t>Комментировать и оспаривать действия аукциониста и членов комиссии;</w:t>
      </w:r>
    </w:p>
    <w:p w:rsidR="0057572A" w:rsidRDefault="0057572A" w:rsidP="0057572A">
      <w:pPr>
        <w:numPr>
          <w:ilvl w:val="1"/>
          <w:numId w:val="2"/>
        </w:numPr>
        <w:ind w:right="-1"/>
        <w:jc w:val="both"/>
        <w:rPr>
          <w:sz w:val="28"/>
          <w:szCs w:val="28"/>
        </w:rPr>
      </w:pPr>
      <w:r>
        <w:rPr>
          <w:sz w:val="28"/>
          <w:szCs w:val="28"/>
        </w:rPr>
        <w:t>Вступать в переговоры между собой;</w:t>
      </w:r>
    </w:p>
    <w:p w:rsidR="0057572A" w:rsidRDefault="0057572A" w:rsidP="0057572A">
      <w:pPr>
        <w:numPr>
          <w:ilvl w:val="1"/>
          <w:numId w:val="2"/>
        </w:numPr>
        <w:ind w:right="-1"/>
        <w:jc w:val="both"/>
        <w:rPr>
          <w:sz w:val="28"/>
          <w:szCs w:val="28"/>
        </w:rPr>
      </w:pPr>
      <w:r>
        <w:rPr>
          <w:sz w:val="28"/>
          <w:szCs w:val="28"/>
        </w:rPr>
        <w:t>Иным образом затруднять работу аукциониста.</w:t>
      </w:r>
    </w:p>
    <w:p w:rsidR="0057572A" w:rsidRDefault="0057572A" w:rsidP="0057572A">
      <w:pPr>
        <w:numPr>
          <w:ilvl w:val="0"/>
          <w:numId w:val="2"/>
        </w:numPr>
        <w:ind w:left="0" w:right="-1" w:firstLine="705"/>
        <w:jc w:val="both"/>
        <w:rPr>
          <w:sz w:val="28"/>
          <w:szCs w:val="28"/>
        </w:rPr>
      </w:pPr>
      <w:r>
        <w:rPr>
          <w:sz w:val="28"/>
          <w:szCs w:val="28"/>
        </w:rPr>
        <w:t>Предложение считается поданным при поднятии карточки вверх над головой. Карточка должна быть расположена в правильном направлении – повернута к аукционисту.</w:t>
      </w:r>
    </w:p>
    <w:p w:rsidR="0057572A" w:rsidRDefault="0057572A" w:rsidP="0057572A">
      <w:pPr>
        <w:numPr>
          <w:ilvl w:val="0"/>
          <w:numId w:val="2"/>
        </w:numPr>
        <w:ind w:left="0" w:right="-1" w:firstLine="705"/>
        <w:jc w:val="both"/>
        <w:rPr>
          <w:sz w:val="28"/>
          <w:szCs w:val="28"/>
        </w:rPr>
      </w:pPr>
      <w:r>
        <w:rPr>
          <w:sz w:val="28"/>
          <w:szCs w:val="28"/>
        </w:rPr>
        <w:t>Предложение может быть подано только после объявления цены в соответствии с «шагом аукциона» (не ранее).</w:t>
      </w:r>
    </w:p>
    <w:p w:rsidR="0057572A" w:rsidRDefault="0057572A" w:rsidP="0057572A">
      <w:pPr>
        <w:numPr>
          <w:ilvl w:val="0"/>
          <w:numId w:val="2"/>
        </w:numPr>
        <w:ind w:left="0" w:right="-1" w:firstLine="705"/>
        <w:jc w:val="both"/>
        <w:rPr>
          <w:sz w:val="28"/>
          <w:szCs w:val="28"/>
        </w:rPr>
      </w:pPr>
      <w:r>
        <w:rPr>
          <w:sz w:val="28"/>
          <w:szCs w:val="28"/>
        </w:rPr>
        <w:t>Предложение считается принятым после того как аукционист назвал номер карточки участника и указал на него.</w:t>
      </w:r>
    </w:p>
    <w:p w:rsidR="0057572A" w:rsidRDefault="0057572A" w:rsidP="0057572A">
      <w:pPr>
        <w:numPr>
          <w:ilvl w:val="0"/>
          <w:numId w:val="2"/>
        </w:numPr>
        <w:ind w:left="0" w:right="-1" w:firstLine="705"/>
        <w:jc w:val="both"/>
        <w:rPr>
          <w:sz w:val="28"/>
          <w:szCs w:val="28"/>
        </w:rPr>
      </w:pPr>
      <w:r>
        <w:rPr>
          <w:sz w:val="28"/>
          <w:szCs w:val="28"/>
        </w:rPr>
        <w:t xml:space="preserve">На аукционе должна соблюдаться полная тишина, разговоры не допускаются, в том числе по телефону. Вставать с места, ходить по залу и выходить из зала во время аукциона не допускается. </w:t>
      </w:r>
    </w:p>
    <w:p w:rsidR="0057572A" w:rsidRPr="00DB434E" w:rsidRDefault="0057572A" w:rsidP="0057572A">
      <w:pPr>
        <w:numPr>
          <w:ilvl w:val="0"/>
          <w:numId w:val="2"/>
        </w:numPr>
        <w:ind w:left="0" w:right="-1" w:firstLine="705"/>
        <w:jc w:val="both"/>
        <w:rPr>
          <w:sz w:val="28"/>
          <w:szCs w:val="28"/>
        </w:rPr>
      </w:pPr>
      <w:r>
        <w:rPr>
          <w:sz w:val="28"/>
          <w:szCs w:val="28"/>
        </w:rPr>
        <w:t xml:space="preserve">После объявления результатов аукциона участники аукциона обязаны сдать карточки с регистрационными номерами и покинуть помещение, в котором проводился аукцион.  </w:t>
      </w:r>
    </w:p>
    <w:p w:rsidR="0057572A" w:rsidRPr="00027997" w:rsidRDefault="0057572A" w:rsidP="0057572A">
      <w:pPr>
        <w:ind w:right="-1" w:firstLine="705"/>
        <w:jc w:val="both"/>
        <w:rPr>
          <w:sz w:val="28"/>
          <w:szCs w:val="28"/>
        </w:rPr>
      </w:pPr>
      <w:r>
        <w:rPr>
          <w:sz w:val="28"/>
          <w:szCs w:val="28"/>
        </w:rPr>
        <w:t xml:space="preserve">       </w:t>
      </w:r>
    </w:p>
    <w:p w:rsidR="0057572A" w:rsidRPr="00027997" w:rsidRDefault="0057572A" w:rsidP="0057572A">
      <w:pPr>
        <w:ind w:right="-1" w:firstLine="709"/>
        <w:jc w:val="both"/>
        <w:rPr>
          <w:sz w:val="28"/>
          <w:szCs w:val="28"/>
        </w:rPr>
      </w:pPr>
    </w:p>
    <w:p w:rsidR="0057572A" w:rsidRDefault="0057572A" w:rsidP="0057572A">
      <w:pPr>
        <w:ind w:right="-1"/>
        <w:jc w:val="both"/>
        <w:rPr>
          <w:sz w:val="24"/>
          <w:szCs w:val="24"/>
        </w:rPr>
      </w:pPr>
    </w:p>
    <w:p w:rsidR="0057572A" w:rsidRPr="005E0B8D" w:rsidRDefault="0057572A" w:rsidP="0057572A">
      <w:pPr>
        <w:rPr>
          <w:sz w:val="18"/>
          <w:szCs w:val="18"/>
        </w:rPr>
      </w:pPr>
    </w:p>
    <w:p w:rsidR="00526D0E" w:rsidRDefault="00EF051B"/>
    <w:sectPr w:rsidR="00526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7471"/>
    <w:multiLevelType w:val="multilevel"/>
    <w:tmpl w:val="86889AB0"/>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15:restartNumberingAfterBreak="0">
    <w:nsid w:val="6EA32C8E"/>
    <w:multiLevelType w:val="hybridMultilevel"/>
    <w:tmpl w:val="DA6CF596"/>
    <w:lvl w:ilvl="0" w:tplc="6C6842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2A"/>
    <w:rsid w:val="0057572A"/>
    <w:rsid w:val="00823BA2"/>
    <w:rsid w:val="00DE4832"/>
    <w:rsid w:val="00EF0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3D32-D1AB-4517-B7F7-80F07E7E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7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Дубелевская Ирина Алексеевна</dc:creator>
  <cp:keywords/>
  <dc:description/>
  <cp:lastModifiedBy>Баглюк Надежда Евгеньевна</cp:lastModifiedBy>
  <cp:revision>2</cp:revision>
  <dcterms:created xsi:type="dcterms:W3CDTF">2022-07-22T01:55:00Z</dcterms:created>
  <dcterms:modified xsi:type="dcterms:W3CDTF">2024-12-20T05:10:00Z</dcterms:modified>
</cp:coreProperties>
</file>