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67A" w:rsidRDefault="00F0511F">
      <w:pPr>
        <w:pStyle w:val="1"/>
        <w:shd w:val="clear" w:color="auto" w:fill="auto"/>
        <w:spacing w:after="540"/>
        <w:ind w:firstLine="0"/>
        <w:jc w:val="center"/>
      </w:pPr>
      <w:r>
        <w:t>Сахалинская область</w:t>
      </w:r>
      <w:r>
        <w:br/>
        <w:t>МО «Тымовский городской округ»</w:t>
      </w:r>
      <w:r>
        <w:br/>
        <w:t>Управление культуры и спорта МО «Тымовский городской округ»</w:t>
      </w:r>
    </w:p>
    <w:p w:rsidR="0090767A" w:rsidRDefault="00F0511F">
      <w:pPr>
        <w:pStyle w:val="1"/>
        <w:shd w:val="clear" w:color="auto" w:fill="auto"/>
        <w:spacing w:after="540" w:line="240" w:lineRule="auto"/>
        <w:ind w:firstLine="0"/>
        <w:jc w:val="center"/>
      </w:pPr>
      <w:r>
        <w:rPr>
          <w:b/>
          <w:bCs/>
        </w:rPr>
        <w:t>ПРИКАЗ</w:t>
      </w:r>
    </w:p>
    <w:p w:rsidR="0090767A" w:rsidRDefault="00F0511F">
      <w:pPr>
        <w:pStyle w:val="1"/>
        <w:shd w:val="clear" w:color="auto" w:fill="auto"/>
        <w:spacing w:after="54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6566535</wp:posOffset>
                </wp:positionH>
                <wp:positionV relativeFrom="paragraph">
                  <wp:posOffset>12700</wp:posOffset>
                </wp:positionV>
                <wp:extent cx="429895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7A" w:rsidRDefault="00F0511F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№ 101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17.05pt;margin-top:1pt;width:33.85pt;height:14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" filled="f" stroked="f">
                <v:textbox inset="0,0,0,0">
                  <w:txbxContent>
                    <w:p w:rsidR="0090767A" w:rsidRDefault="00F0511F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№ 101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от 20 декабря 2024 года</w:t>
      </w:r>
    </w:p>
    <w:p w:rsidR="0090767A" w:rsidRDefault="00F0511F">
      <w:pPr>
        <w:pStyle w:val="1"/>
        <w:shd w:val="clear" w:color="auto" w:fill="auto"/>
        <w:spacing w:after="540" w:line="266" w:lineRule="auto"/>
        <w:ind w:firstLine="0"/>
        <w:jc w:val="center"/>
      </w:pPr>
      <w:r>
        <w:rPr>
          <w:b/>
          <w:bCs/>
        </w:rPr>
        <w:t>О внесении изменений в устав муниципального бюджетного учреждения культуры</w:t>
      </w:r>
      <w:r>
        <w:rPr>
          <w:b/>
          <w:bCs/>
        </w:rPr>
        <w:br/>
        <w:t xml:space="preserve">«Тымовская </w:t>
      </w:r>
      <w:r>
        <w:rPr>
          <w:b/>
          <w:bCs/>
        </w:rPr>
        <w:t>централизованная библиотечная система», утвержденный приказом</w:t>
      </w:r>
      <w:r>
        <w:rPr>
          <w:b/>
          <w:bCs/>
        </w:rPr>
        <w:br/>
        <w:t>управления культуры и спорта МО «Тымовский городской округ» от 28.07.2011 г. №</w:t>
      </w:r>
      <w:r>
        <w:rPr>
          <w:b/>
          <w:bCs/>
        </w:rPr>
        <w:br/>
        <w:t>125</w:t>
      </w:r>
    </w:p>
    <w:p w:rsidR="0090767A" w:rsidRDefault="00F0511F">
      <w:pPr>
        <w:pStyle w:val="1"/>
        <w:shd w:val="clear" w:color="auto" w:fill="auto"/>
        <w:spacing w:line="259" w:lineRule="auto"/>
        <w:ind w:firstLine="760"/>
        <w:jc w:val="both"/>
      </w:pPr>
      <w:r>
        <w:t>Руководствуясь частью 2 статьи 2 Федерального закона от 1 мая 2019 года № 87-ФЗ</w:t>
      </w:r>
      <w:r>
        <w:br/>
        <w:t>«О внесении изменений в Федеральный закон «Об общих принципах организации местного</w:t>
      </w:r>
      <w:r>
        <w:br/>
        <w:t>самоуправления в Российской Федерации», законом Сахалинской области от 14 ноября</w:t>
      </w:r>
      <w:r>
        <w:br/>
        <w:t>2024 года № 96-30 «О статусе и границах муниципальных образований в Сахалинской</w:t>
      </w:r>
      <w:r>
        <w:br/>
        <w:t>области»</w:t>
      </w:r>
    </w:p>
    <w:p w:rsidR="0090767A" w:rsidRDefault="00F0511F">
      <w:pPr>
        <w:pStyle w:val="1"/>
        <w:shd w:val="clear" w:color="auto" w:fill="auto"/>
        <w:spacing w:after="260" w:line="259" w:lineRule="auto"/>
        <w:ind w:firstLine="760"/>
        <w:jc w:val="both"/>
      </w:pPr>
      <w:r>
        <w:t>ПРИКАЗЫВАЮ:</w:t>
      </w:r>
    </w:p>
    <w:p w:rsidR="0090767A" w:rsidRDefault="00F0511F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262" w:lineRule="auto"/>
        <w:ind w:firstLine="760"/>
        <w:jc w:val="both"/>
      </w:pPr>
      <w:r>
        <w:t xml:space="preserve">Внести </w:t>
      </w:r>
      <w:r>
        <w:t>следующие изменения в устав муниципального бюджетного учреждения</w:t>
      </w:r>
      <w:r>
        <w:br/>
        <w:t>культуры «Тымовская централизованная библиотечная система», утвержденный приказом</w:t>
      </w:r>
      <w:r>
        <w:br/>
        <w:t>управления культуры и спорта МО «Тымовский городской округ» от 28.07.2011 г. № 125:</w:t>
      </w:r>
    </w:p>
    <w:p w:rsidR="0090767A" w:rsidRDefault="00F0511F">
      <w:pPr>
        <w:pStyle w:val="1"/>
        <w:numPr>
          <w:ilvl w:val="1"/>
          <w:numId w:val="1"/>
        </w:numPr>
        <w:shd w:val="clear" w:color="auto" w:fill="auto"/>
        <w:tabs>
          <w:tab w:val="left" w:pos="1427"/>
        </w:tabs>
        <w:spacing w:line="262" w:lineRule="auto"/>
        <w:ind w:firstLine="760"/>
        <w:jc w:val="both"/>
      </w:pPr>
      <w:r>
        <w:t>В разделе 1 «Общие положения»:</w:t>
      </w:r>
    </w:p>
    <w:p w:rsidR="0090767A" w:rsidRDefault="00F0511F">
      <w:pPr>
        <w:pStyle w:val="1"/>
        <w:numPr>
          <w:ilvl w:val="2"/>
          <w:numId w:val="1"/>
        </w:numPr>
        <w:shd w:val="clear" w:color="auto" w:fill="auto"/>
        <w:tabs>
          <w:tab w:val="left" w:pos="1297"/>
        </w:tabs>
        <w:spacing w:line="262" w:lineRule="auto"/>
        <w:ind w:firstLine="740"/>
      </w:pPr>
      <w:r>
        <w:t>пункт 1.3 изложить в следующей редакции:</w:t>
      </w:r>
    </w:p>
    <w:p w:rsidR="0090767A" w:rsidRDefault="00F0511F">
      <w:pPr>
        <w:pStyle w:val="1"/>
        <w:shd w:val="clear" w:color="auto" w:fill="auto"/>
        <w:spacing w:line="262" w:lineRule="auto"/>
        <w:ind w:firstLine="760"/>
        <w:jc w:val="both"/>
      </w:pPr>
      <w:r>
        <w:t>«1.3 Учредителем ЦБС является Управление культуры и спорта Тымовского</w:t>
      </w:r>
      <w:r>
        <w:br/>
        <w:t>муниципального округа Сахалинской области (далее по тексту - Учредитель), которое</w:t>
      </w:r>
      <w:r>
        <w:br/>
        <w:t>обеспечивает финансовые и материально-технические условия, необходимые для</w:t>
      </w:r>
      <w:r>
        <w:br/>
        <w:t>сохранности, целостности и использования библиотечных фондов, закрепленного за ЦБС</w:t>
      </w:r>
      <w:r>
        <w:br/>
        <w:t>имущества, а также ее деятельности в качестве муниципального бюджетного учреждения</w:t>
      </w:r>
      <w:r>
        <w:br/>
        <w:t>культуры.»;</w:t>
      </w:r>
    </w:p>
    <w:p w:rsidR="0090767A" w:rsidRDefault="00F0511F">
      <w:pPr>
        <w:pStyle w:val="1"/>
        <w:numPr>
          <w:ilvl w:val="2"/>
          <w:numId w:val="1"/>
        </w:numPr>
        <w:shd w:val="clear" w:color="auto" w:fill="auto"/>
        <w:tabs>
          <w:tab w:val="left" w:pos="1339"/>
        </w:tabs>
        <w:spacing w:line="262" w:lineRule="auto"/>
        <w:ind w:firstLine="760"/>
        <w:jc w:val="both"/>
      </w:pPr>
      <w:r>
        <w:t>пункт 1.8. изложить в следующей редакции:</w:t>
      </w:r>
    </w:p>
    <w:p w:rsidR="0090767A" w:rsidRDefault="00F0511F">
      <w:pPr>
        <w:pStyle w:val="1"/>
        <w:shd w:val="clear" w:color="auto" w:fill="auto"/>
        <w:spacing w:line="262" w:lineRule="auto"/>
        <w:ind w:firstLine="760"/>
        <w:jc w:val="both"/>
      </w:pPr>
      <w:r>
        <w:t>«1.8. Полномочия собственника имущества ЦБС осуществляет комитет по</w:t>
      </w:r>
      <w:r>
        <w:br/>
        <w:t>управлению муниципальной собственностью Тымовского муниципального округа</w:t>
      </w:r>
      <w:r>
        <w:br/>
        <w:t>Сахалинской области (далее — КУМС).».</w:t>
      </w:r>
    </w:p>
    <w:p w:rsidR="0090767A" w:rsidRDefault="00F0511F">
      <w:pPr>
        <w:pStyle w:val="1"/>
        <w:numPr>
          <w:ilvl w:val="1"/>
          <w:numId w:val="1"/>
        </w:numPr>
        <w:shd w:val="clear" w:color="auto" w:fill="auto"/>
        <w:tabs>
          <w:tab w:val="left" w:pos="1427"/>
        </w:tabs>
        <w:spacing w:line="262" w:lineRule="auto"/>
        <w:ind w:firstLine="740"/>
      </w:pPr>
      <w:r>
        <w:t>В разделе 2 «Предмет и цели деятельности»:</w:t>
      </w:r>
    </w:p>
    <w:p w:rsidR="0090767A" w:rsidRDefault="00F0511F">
      <w:pPr>
        <w:pStyle w:val="1"/>
        <w:shd w:val="clear" w:color="auto" w:fill="auto"/>
        <w:spacing w:line="262" w:lineRule="auto"/>
        <w:ind w:firstLine="740"/>
      </w:pPr>
      <w:r>
        <w:t>1.2.1 пункт 2.1 изложить в следующей редакции:</w:t>
      </w:r>
    </w:p>
    <w:p w:rsidR="0090767A" w:rsidRDefault="00F0511F">
      <w:pPr>
        <w:pStyle w:val="1"/>
        <w:shd w:val="clear" w:color="auto" w:fill="auto"/>
        <w:spacing w:line="300" w:lineRule="auto"/>
        <w:ind w:firstLine="760"/>
        <w:jc w:val="both"/>
      </w:pPr>
      <w:r>
        <w:t>«2.1. ЦБС осуществляет свою деятельность в соответствии с предметом и целями</w:t>
      </w:r>
      <w:r>
        <w:br/>
        <w:t>деятельности, определенными в соответствии с Федеральным законом «О библиотечном</w:t>
      </w:r>
      <w:r>
        <w:br/>
        <w:t>деле», федеральными законами, иными нормативными правовыми актами Российской</w:t>
      </w:r>
      <w:r>
        <w:br/>
        <w:t>Федерации, законами и правовыми актами Сахалинской области, муниципальными</w:t>
      </w:r>
      <w:r>
        <w:br/>
        <w:t>правовыми актами Тымовского муниципального округа Сахалинской области, настоящим</w:t>
      </w:r>
      <w:r>
        <w:br/>
        <w:t>Уставом.».</w:t>
      </w:r>
    </w:p>
    <w:p w:rsidR="0090767A" w:rsidRDefault="00F0511F">
      <w:pPr>
        <w:pStyle w:val="1"/>
        <w:numPr>
          <w:ilvl w:val="1"/>
          <w:numId w:val="1"/>
        </w:numPr>
        <w:shd w:val="clear" w:color="auto" w:fill="auto"/>
        <w:tabs>
          <w:tab w:val="left" w:pos="1427"/>
        </w:tabs>
        <w:spacing w:line="300" w:lineRule="auto"/>
        <w:ind w:firstLine="740"/>
      </w:pPr>
      <w:r>
        <w:t>В разделе 3 «Виды деятельности»:</w:t>
      </w:r>
    </w:p>
    <w:p w:rsidR="0090767A" w:rsidRDefault="00F0511F">
      <w:pPr>
        <w:pStyle w:val="1"/>
        <w:numPr>
          <w:ilvl w:val="0"/>
          <w:numId w:val="2"/>
        </w:numPr>
        <w:shd w:val="clear" w:color="auto" w:fill="auto"/>
        <w:tabs>
          <w:tab w:val="left" w:pos="1427"/>
        </w:tabs>
        <w:spacing w:line="295" w:lineRule="auto"/>
        <w:ind w:firstLine="740"/>
      </w:pPr>
      <w:r>
        <w:t>пункт 3.4 изложить в следующей редакции:</w:t>
      </w:r>
    </w:p>
    <w:p w:rsidR="0090767A" w:rsidRDefault="00F0511F" w:rsidP="00F0511F">
      <w:pPr>
        <w:pStyle w:val="1"/>
        <w:shd w:val="clear" w:color="auto" w:fill="auto"/>
        <w:spacing w:line="295" w:lineRule="auto"/>
        <w:ind w:firstLine="760"/>
        <w:jc w:val="both"/>
      </w:pPr>
      <w:r>
        <w:t>«3.4. В соответствии с муниципальным заданием ЦБС оказывает Услуги по</w:t>
      </w:r>
      <w:r>
        <w:br/>
        <w:t>обеспечению доступа граждан к муниципальным библиотечным фондам, которые</w:t>
      </w:r>
      <w:r>
        <w:br w:type="page"/>
      </w:r>
      <w:r>
        <w:lastRenderedPageBreak/>
        <w:t>являются бюджетными и устанавливаются муниципальными правовыми актами</w:t>
      </w:r>
      <w:r>
        <w:br/>
        <w:t>Тымовского муниципального округа Сахалинской области. Перечень бюджетных услуг</w:t>
      </w:r>
      <w:r>
        <w:br/>
        <w:t>для ЦБС, согласно которым производится учет потребности в библиотечном</w:t>
      </w:r>
      <w:r>
        <w:br/>
        <w:t>обслуживании населения, ежегодно определяется муниципальными правовыми актами</w:t>
      </w:r>
      <w:r>
        <w:br/>
        <w:t>Тымовского муниципального округа Сахалинской области».</w:t>
      </w:r>
    </w:p>
    <w:p w:rsidR="0090767A" w:rsidRDefault="00F0511F">
      <w:pPr>
        <w:pStyle w:val="1"/>
        <w:numPr>
          <w:ilvl w:val="1"/>
          <w:numId w:val="2"/>
        </w:numPr>
        <w:shd w:val="clear" w:color="auto" w:fill="auto"/>
        <w:tabs>
          <w:tab w:val="left" w:pos="1425"/>
        </w:tabs>
        <w:spacing w:line="302" w:lineRule="auto"/>
        <w:ind w:firstLine="740"/>
      </w:pPr>
      <w:r>
        <w:t>В разделе 4 «Организация деятельности и управления»:</w:t>
      </w:r>
    </w:p>
    <w:p w:rsidR="0090767A" w:rsidRDefault="00F0511F">
      <w:pPr>
        <w:pStyle w:val="1"/>
        <w:numPr>
          <w:ilvl w:val="2"/>
          <w:numId w:val="2"/>
        </w:numPr>
        <w:shd w:val="clear" w:color="auto" w:fill="auto"/>
        <w:tabs>
          <w:tab w:val="left" w:pos="1425"/>
        </w:tabs>
        <w:spacing w:line="307" w:lineRule="auto"/>
        <w:ind w:firstLine="740"/>
      </w:pPr>
      <w:r>
        <w:t>подпункт 4.9.4 пункта 4.9 изложить в следующей редакции:</w:t>
      </w:r>
    </w:p>
    <w:p w:rsidR="0090767A" w:rsidRDefault="00F0511F">
      <w:pPr>
        <w:pStyle w:val="1"/>
        <w:shd w:val="clear" w:color="auto" w:fill="auto"/>
        <w:spacing w:line="307" w:lineRule="auto"/>
        <w:ind w:firstLine="760"/>
        <w:jc w:val="both"/>
      </w:pPr>
      <w:r>
        <w:t>«4.9.4. Ставки и оклады работников ЦБС определяются на основе муниципальных</w:t>
      </w:r>
      <w:r>
        <w:br/>
        <w:t>правовых актов Тымовского муниципального округа Сахалинской области о системе</w:t>
      </w:r>
      <w:r>
        <w:br/>
        <w:t>оплаты труда работников муниципальных учреждений культуры.».</w:t>
      </w:r>
    </w:p>
    <w:p w:rsidR="0090767A" w:rsidRDefault="00F0511F">
      <w:pPr>
        <w:pStyle w:val="1"/>
        <w:numPr>
          <w:ilvl w:val="1"/>
          <w:numId w:val="2"/>
        </w:numPr>
        <w:shd w:val="clear" w:color="auto" w:fill="auto"/>
        <w:tabs>
          <w:tab w:val="left" w:pos="1425"/>
        </w:tabs>
        <w:spacing w:line="307" w:lineRule="auto"/>
        <w:ind w:firstLine="740"/>
      </w:pPr>
      <w:r>
        <w:t>В разделе 5 «Имущество и финансовое обеспечение»:</w:t>
      </w:r>
    </w:p>
    <w:p w:rsidR="0090767A" w:rsidRDefault="00F0511F">
      <w:pPr>
        <w:pStyle w:val="1"/>
        <w:numPr>
          <w:ilvl w:val="2"/>
          <w:numId w:val="2"/>
        </w:numPr>
        <w:shd w:val="clear" w:color="auto" w:fill="auto"/>
        <w:tabs>
          <w:tab w:val="left" w:pos="1425"/>
        </w:tabs>
        <w:spacing w:line="302" w:lineRule="auto"/>
        <w:ind w:firstLine="740"/>
      </w:pPr>
      <w:r>
        <w:t>пункта 5.3. изложить в следующей редакции:</w:t>
      </w:r>
    </w:p>
    <w:p w:rsidR="0090767A" w:rsidRDefault="00F0511F">
      <w:pPr>
        <w:pStyle w:val="1"/>
        <w:shd w:val="clear" w:color="auto" w:fill="auto"/>
        <w:spacing w:line="302" w:lineRule="auto"/>
        <w:ind w:firstLine="760"/>
        <w:jc w:val="both"/>
      </w:pPr>
      <w:r>
        <w:t>«5.3. Финансирование ЦБС, выполняющей муниципальное задание,</w:t>
      </w:r>
      <w:r>
        <w:br/>
        <w:t>обеспечивается на основе субсидий из бюджета Тымовского муниципального округа</w:t>
      </w:r>
      <w:r>
        <w:br/>
      </w:r>
      <w:r>
        <w:t>Сахалинской области. При этом финансовое обеспечение выполняется с 100 процентным</w:t>
      </w:r>
      <w:r>
        <w:br/>
        <w:t>учетом расходов на содержание недвижимого имущества и особо ценного движимого</w:t>
      </w:r>
      <w:r>
        <w:br/>
        <w:t xml:space="preserve">имущества, расходов на уплату налогов, в качестве объекта </w:t>
      </w:r>
      <w:proofErr w:type="gramStart"/>
      <w:r>
        <w:t>налогообложения</w:t>
      </w:r>
      <w:proofErr w:type="gramEnd"/>
      <w:r>
        <w:t xml:space="preserve"> по которым</w:t>
      </w:r>
      <w:r>
        <w:br/>
        <w:t>признаётся соответствующее имущество, в том числе земельного участка.».</w:t>
      </w:r>
    </w:p>
    <w:p w:rsidR="0090767A" w:rsidRDefault="00F0511F">
      <w:pPr>
        <w:pStyle w:val="1"/>
        <w:numPr>
          <w:ilvl w:val="0"/>
          <w:numId w:val="1"/>
        </w:numPr>
        <w:shd w:val="clear" w:color="auto" w:fill="auto"/>
        <w:tabs>
          <w:tab w:val="left" w:pos="1158"/>
        </w:tabs>
        <w:spacing w:line="302" w:lineRule="auto"/>
        <w:ind w:firstLine="760"/>
        <w:jc w:val="both"/>
      </w:pPr>
      <w:r>
        <w:t>Настоящий приказ вступает в силу с 1 января 2025 года.</w:t>
      </w:r>
    </w:p>
    <w:p w:rsidR="0090767A" w:rsidRDefault="00F0511F">
      <w:pPr>
        <w:pStyle w:val="1"/>
        <w:numPr>
          <w:ilvl w:val="0"/>
          <w:numId w:val="1"/>
        </w:numPr>
        <w:shd w:val="clear" w:color="auto" w:fill="auto"/>
        <w:tabs>
          <w:tab w:val="left" w:pos="1158"/>
        </w:tabs>
        <w:spacing w:line="259" w:lineRule="auto"/>
        <w:ind w:firstLine="760"/>
        <w:jc w:val="both"/>
      </w:pPr>
      <w:r>
        <w:t>Муниципальному бюджетному учреждению культуры «Тымовская</w:t>
      </w:r>
      <w:r>
        <w:br/>
        <w:t>централизованная библиотечная система» (Спиридонова А. А.) зарегистрировать изменения</w:t>
      </w:r>
      <w:r>
        <w:br/>
        <w:t>в устав муниципального бюджетного учреждения культуры «Тымовская централизованная</w:t>
      </w:r>
      <w:r>
        <w:br/>
        <w:t>библиотечная система» в порядке, установленном законодательством Российской</w:t>
      </w:r>
      <w:r>
        <w:br/>
        <w:t>Федерации.</w:t>
      </w:r>
    </w:p>
    <w:p w:rsidR="0090767A" w:rsidRDefault="00F0511F">
      <w:pPr>
        <w:pStyle w:val="1"/>
        <w:numPr>
          <w:ilvl w:val="0"/>
          <w:numId w:val="1"/>
        </w:numPr>
        <w:shd w:val="clear" w:color="auto" w:fill="auto"/>
        <w:tabs>
          <w:tab w:val="left" w:pos="1158"/>
        </w:tabs>
        <w:spacing w:after="1080" w:line="259" w:lineRule="auto"/>
        <w:ind w:firstLine="740"/>
      </w:pPr>
      <w:r>
        <w:rPr>
          <w:noProof/>
        </w:rPr>
        <mc:AlternateContent>
          <mc:Choice Requires="wps">
            <w:drawing>
              <wp:anchor distT="525780" distB="916940" distL="2160270" distR="0" simplePos="0" relativeHeight="125829381" behindDoc="0" locked="0" layoutInCell="1" allowOverlap="1">
                <wp:simplePos x="0" y="0"/>
                <wp:positionH relativeFrom="page">
                  <wp:posOffset>6015990</wp:posOffset>
                </wp:positionH>
                <wp:positionV relativeFrom="paragraph">
                  <wp:posOffset>1046480</wp:posOffset>
                </wp:positionV>
                <wp:extent cx="1019810" cy="1873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7A" w:rsidRDefault="00F0511F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А.А. Ежовкина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73.7pt;margin-top:82.4pt;width:80.3pt;height:14.75pt;z-index:125829381;visibility:visible;mso-wrap-style:none;mso-wrap-distance-left:170.1pt;mso-wrap-distance-top:41.4pt;mso-wrap-distance-right:0;mso-wrap-distance-bottom:7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" filled="f" stroked="f">
                <v:textbox inset="0,0,0,0">
                  <w:txbxContent>
                    <w:p w:rsidR="0090767A" w:rsidRDefault="00F0511F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А.А. Ежовкина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Контроль за исполнением настоящего приказа оставляю за собой.</w:t>
      </w:r>
    </w:p>
    <w:p w:rsidR="0090767A" w:rsidRDefault="00F0511F">
      <w:pPr>
        <w:pStyle w:val="1"/>
        <w:shd w:val="clear" w:color="auto" w:fill="auto"/>
        <w:ind w:firstLine="0"/>
      </w:pPr>
      <w:r>
        <w:t>Начальник управления культуры и спорта</w:t>
      </w:r>
      <w:r>
        <w:br/>
        <w:t>МО «Тымовский городской округ»</w:t>
      </w:r>
    </w:p>
    <w:sectPr w:rsidR="0090767A">
      <w:pgSz w:w="11900" w:h="16840"/>
      <w:pgMar w:top="1191" w:right="814" w:bottom="952" w:left="1698" w:header="763" w:footer="5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11F" w:rsidRDefault="00F0511F">
      <w:r>
        <w:separator/>
      </w:r>
    </w:p>
  </w:endnote>
  <w:endnote w:type="continuationSeparator" w:id="0">
    <w:p w:rsidR="00F0511F" w:rsidRDefault="00F0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67A" w:rsidRDefault="0090767A"/>
  </w:footnote>
  <w:footnote w:type="continuationSeparator" w:id="0">
    <w:p w:rsidR="0090767A" w:rsidRDefault="009076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3DF9"/>
    <w:multiLevelType w:val="multilevel"/>
    <w:tmpl w:val="552E339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E0437"/>
    <w:multiLevelType w:val="multilevel"/>
    <w:tmpl w:val="CCA2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6311524">
    <w:abstractNumId w:val="1"/>
  </w:num>
  <w:num w:numId="2" w16cid:durableId="4798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7A"/>
    <w:rsid w:val="001C3E7E"/>
    <w:rsid w:val="0090767A"/>
    <w:rsid w:val="00F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F1FC7-9743-4CD4-9B10-26A76B20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Мосевнин</cp:lastModifiedBy>
  <cp:revision>2</cp:revision>
  <dcterms:created xsi:type="dcterms:W3CDTF">2025-05-05T03:41:00Z</dcterms:created>
  <dcterms:modified xsi:type="dcterms:W3CDTF">2025-05-05T03:41:00Z</dcterms:modified>
</cp:coreProperties>
</file>